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B8294" w14:textId="51A059E6" w:rsidR="004E20BF" w:rsidRDefault="004E20BF" w:rsidP="0041105C">
      <w:pPr>
        <w:pStyle w:val="Rubrik1"/>
        <w:spacing w:after="0"/>
      </w:pPr>
      <w:r w:rsidRPr="004E20BF">
        <w:t>Närområdesplan</w:t>
      </w:r>
      <w:r w:rsidR="00B344BC">
        <w:t xml:space="preserve"> för (</w:t>
      </w:r>
      <w:r w:rsidR="00B344BC" w:rsidRPr="00073FAE">
        <w:rPr>
          <w:color w:val="FF0000"/>
        </w:rPr>
        <w:t>namn på kommun</w:t>
      </w:r>
      <w:r w:rsidR="00B344BC">
        <w:t>)</w:t>
      </w:r>
    </w:p>
    <w:p w14:paraId="281E3A6A" w14:textId="69422F62" w:rsidR="0041105C" w:rsidRPr="0041105C" w:rsidRDefault="0041105C" w:rsidP="0041105C">
      <w:pPr>
        <w:spacing w:after="360"/>
      </w:pPr>
      <w:r>
        <w:t>Datum 2023-</w:t>
      </w:r>
      <w:r w:rsidRPr="008119A3">
        <w:rPr>
          <w:color w:val="FF0000"/>
        </w:rPr>
        <w:t xml:space="preserve">XX-XX </w:t>
      </w:r>
    </w:p>
    <w:p w14:paraId="1154C836" w14:textId="3B2BAABE" w:rsidR="004E20BF" w:rsidRPr="004E20BF" w:rsidRDefault="004E20BF" w:rsidP="004E20BF">
      <w:r w:rsidRPr="004E20BF">
        <w:t>Vårdenheterna inom Vårdval vårdcentral har ett gemensamt närområdesansvar för invånarna i närområdet. Med närområde avses den kommun där vårdenheten är lokaliserad. En gemensam närområdesplan ska upprättas där ansvarsfördelningen mellan vårdenheterna för gemensamma åtaganden framgår tydligt.</w:t>
      </w:r>
    </w:p>
    <w:p w14:paraId="72AE3B3E" w14:textId="77777777" w:rsidR="004E20BF" w:rsidRPr="004E20BF" w:rsidRDefault="004E20BF" w:rsidP="004E20BF">
      <w:pPr>
        <w:pStyle w:val="Rubrik2"/>
      </w:pPr>
      <w:r w:rsidRPr="004E20BF">
        <w:t>Utgångspunkter</w:t>
      </w:r>
    </w:p>
    <w:p w14:paraId="21239F0E" w14:textId="5E0DEC05" w:rsidR="004E20BF" w:rsidRPr="004E20BF" w:rsidRDefault="004E20BF" w:rsidP="004E20BF">
      <w:r w:rsidRPr="004E20BF">
        <w:t>Närområdesplanen reglerar vårdenheternas gemensamma närområdesansvar gentemot övriga vårdgrannar, kommun eller kommun-/stadsdel. Närområdet är den kommun där vårdenheten/vårdenheterna är lokaliserade.</w:t>
      </w:r>
    </w:p>
    <w:p w14:paraId="6E99945B" w14:textId="72639154" w:rsidR="004E20BF" w:rsidRPr="004E20BF" w:rsidRDefault="004E20BF" w:rsidP="004E20BF">
      <w:r w:rsidRPr="004E20BF">
        <w:t>Närområdesplanen uppdateras vid förändring av antalet vårdenheter i närområdet eller vid förändringar av andra skäl. Denna uppdatering åvilar utsedd samordningsansvarig för närområdesplanen.</w:t>
      </w:r>
    </w:p>
    <w:p w14:paraId="14DD50B6" w14:textId="70CB3D1F" w:rsidR="004E20BF" w:rsidRPr="004E20BF" w:rsidRDefault="004E20BF" w:rsidP="004E20BF">
      <w:r w:rsidRPr="004E20BF">
        <w:t xml:space="preserve">Ändringar skall skriftligt meddelas Vårdvalsenheten för godkännande och berörda samverkansparter för information. Då nya vårdenheter är godkända föreligger en skyldighet för dem som är etablerade inom området att revidera planen i samverkan med den nya vårdenheten innan verksamhetsstart. När vårdenhet upphör ankommer det på övriga vårdenheter att revidera planen senast en månad efter upphörandet. </w:t>
      </w:r>
      <w:r w:rsidR="00B344BC">
        <w:t>Vårdvalsenheten</w:t>
      </w:r>
      <w:r w:rsidRPr="004E20BF">
        <w:t xml:space="preserve"> ansvarar för att informera befintliga vårdenheter om nya vårdenheter i närområdet. </w:t>
      </w:r>
    </w:p>
    <w:p w14:paraId="5E1F5621" w14:textId="2498B4D5" w:rsidR="004E20BF" w:rsidRPr="004E20BF" w:rsidRDefault="004E20BF" w:rsidP="004E20BF">
      <w:r w:rsidRPr="004E20BF">
        <w:t>Samverkan skall ske utifrån lokala förutsättningar inom närområdet och i samförstånd mellan vårdenheter/kommun/kommundel och övriga vårdgrannar.</w:t>
      </w:r>
    </w:p>
    <w:p w14:paraId="73381EA8" w14:textId="22BF3C96" w:rsidR="004E20BF" w:rsidRDefault="004E20BF" w:rsidP="0041105C">
      <w:pPr>
        <w:pStyle w:val="Rubrik3"/>
        <w:spacing w:after="120"/>
      </w:pPr>
      <w:r w:rsidRPr="004E20BF">
        <w:t>Samverkande vårdenheter i närområdesplanen</w:t>
      </w:r>
      <w:r>
        <w:t>:</w:t>
      </w:r>
    </w:p>
    <w:p w14:paraId="1D840669" w14:textId="5B424BF5" w:rsidR="00CE3B93" w:rsidRPr="00CE3B93" w:rsidRDefault="00CE3B93" w:rsidP="00CE3B93">
      <w:pPr>
        <w:spacing w:after="0"/>
        <w:rPr>
          <w:color w:val="FF0000"/>
        </w:rPr>
      </w:pPr>
      <w:r w:rsidRPr="00CE3B93">
        <w:rPr>
          <w:color w:val="FF0000"/>
        </w:rPr>
        <w:t>Vårdenhet</w:t>
      </w:r>
    </w:p>
    <w:p w14:paraId="1968DB4F" w14:textId="3DF4FCA9" w:rsidR="00CE3B93" w:rsidRPr="00CE3B93" w:rsidRDefault="00CE3B93" w:rsidP="00CE3B93">
      <w:pPr>
        <w:spacing w:after="0"/>
        <w:rPr>
          <w:color w:val="FF0000"/>
        </w:rPr>
      </w:pPr>
      <w:r w:rsidRPr="00CE3B93">
        <w:rPr>
          <w:color w:val="FF0000"/>
        </w:rPr>
        <w:t>Verksamhetschef</w:t>
      </w:r>
    </w:p>
    <w:p w14:paraId="7A8DABF8" w14:textId="7DF88F50" w:rsidR="00CE3B93" w:rsidRPr="00CE3B93" w:rsidRDefault="00CE3B93" w:rsidP="00CE3B93">
      <w:pPr>
        <w:spacing w:after="0"/>
        <w:rPr>
          <w:color w:val="FF0000"/>
        </w:rPr>
      </w:pPr>
      <w:r w:rsidRPr="00CE3B93">
        <w:rPr>
          <w:color w:val="FF0000"/>
        </w:rPr>
        <w:t>E-post</w:t>
      </w:r>
    </w:p>
    <w:p w14:paraId="439EDB49" w14:textId="411C4EDE" w:rsidR="00CE3B93" w:rsidRDefault="00CE3B93" w:rsidP="00CE3B93">
      <w:pPr>
        <w:spacing w:after="0"/>
        <w:rPr>
          <w:color w:val="FF0000"/>
        </w:rPr>
      </w:pPr>
      <w:r w:rsidRPr="00CE3B93">
        <w:rPr>
          <w:color w:val="FF0000"/>
        </w:rPr>
        <w:t>Telefon</w:t>
      </w:r>
    </w:p>
    <w:p w14:paraId="760A7B3A" w14:textId="0B266572" w:rsidR="00CE3B93" w:rsidRDefault="00CE3B93" w:rsidP="00CE3B93">
      <w:pPr>
        <w:spacing w:after="0"/>
        <w:rPr>
          <w:color w:val="FF0000"/>
        </w:rPr>
      </w:pPr>
    </w:p>
    <w:p w14:paraId="5B0E862D" w14:textId="6B8BBA5C" w:rsidR="00CE3B93" w:rsidRPr="00CE3B93" w:rsidRDefault="00CE3B93" w:rsidP="00CE3B93">
      <w:pPr>
        <w:spacing w:after="0"/>
        <w:rPr>
          <w:i/>
          <w:iCs/>
          <w:color w:val="FF0000"/>
        </w:rPr>
      </w:pPr>
      <w:r w:rsidRPr="00CE3B93">
        <w:rPr>
          <w:i/>
          <w:iCs/>
          <w:color w:val="FF0000"/>
        </w:rPr>
        <w:t xml:space="preserve">Exempel: </w:t>
      </w:r>
    </w:p>
    <w:p w14:paraId="6A7940D6" w14:textId="36A7767F" w:rsidR="00CE3B93" w:rsidRPr="00CE3B93" w:rsidRDefault="00B344BC" w:rsidP="00CE3B93">
      <w:pPr>
        <w:spacing w:after="0"/>
        <w:rPr>
          <w:i/>
          <w:iCs/>
          <w:color w:val="FF0000"/>
        </w:rPr>
      </w:pPr>
      <w:r>
        <w:rPr>
          <w:i/>
          <w:iCs/>
          <w:color w:val="FF0000"/>
        </w:rPr>
        <w:t>Vårdcentralen Gripen</w:t>
      </w:r>
    </w:p>
    <w:p w14:paraId="4F3D3837" w14:textId="2A018913" w:rsidR="00CE3B93" w:rsidRPr="00CE3B93" w:rsidRDefault="00CE3B93" w:rsidP="00CE3B93">
      <w:pPr>
        <w:spacing w:after="0"/>
        <w:rPr>
          <w:i/>
          <w:iCs/>
          <w:color w:val="FF0000"/>
        </w:rPr>
      </w:pPr>
      <w:r w:rsidRPr="00CE3B93">
        <w:rPr>
          <w:i/>
          <w:iCs/>
          <w:color w:val="FF0000"/>
        </w:rPr>
        <w:t xml:space="preserve">Namn </w:t>
      </w:r>
    </w:p>
    <w:p w14:paraId="5D21DC75" w14:textId="48263497" w:rsidR="00CE3B93" w:rsidRPr="00CE3B93" w:rsidRDefault="00000000" w:rsidP="00CE3B93">
      <w:pPr>
        <w:spacing w:after="0"/>
        <w:rPr>
          <w:i/>
          <w:iCs/>
          <w:color w:val="FF0000"/>
        </w:rPr>
      </w:pPr>
      <w:hyperlink r:id="rId8" w:history="1">
        <w:r w:rsidR="00CE3B93" w:rsidRPr="00CE3B93">
          <w:rPr>
            <w:rStyle w:val="Hyperlnk"/>
            <w:i/>
            <w:iCs/>
          </w:rPr>
          <w:t>Namn.namnsson@regionvarmland.se</w:t>
        </w:r>
      </w:hyperlink>
    </w:p>
    <w:p w14:paraId="4CACCADF" w14:textId="739B277B" w:rsidR="00CE3B93" w:rsidRPr="00CE3B93" w:rsidRDefault="00CE3B93" w:rsidP="00CE3B93">
      <w:pPr>
        <w:spacing w:after="0"/>
        <w:rPr>
          <w:i/>
          <w:iCs/>
          <w:color w:val="FF0000"/>
        </w:rPr>
      </w:pPr>
      <w:r w:rsidRPr="00CE3B93">
        <w:rPr>
          <w:i/>
          <w:iCs/>
          <w:color w:val="FF0000"/>
        </w:rPr>
        <w:t>010-123 123 123</w:t>
      </w:r>
    </w:p>
    <w:p w14:paraId="34990D70" w14:textId="22469D8F" w:rsidR="004E20BF" w:rsidRDefault="004E20BF" w:rsidP="0041105C">
      <w:pPr>
        <w:pStyle w:val="Rubrik3"/>
        <w:spacing w:after="120"/>
      </w:pPr>
      <w:r w:rsidRPr="00837913">
        <w:t>Samordningsansvarig</w:t>
      </w:r>
      <w:r w:rsidRPr="004E20BF">
        <w:t xml:space="preserve"> för närområdesplanen</w:t>
      </w:r>
      <w:r>
        <w:t>:</w:t>
      </w:r>
    </w:p>
    <w:p w14:paraId="0A1744CE" w14:textId="47A846FB" w:rsidR="00CE3B93" w:rsidRPr="00CE3B93" w:rsidRDefault="00CE3B93" w:rsidP="00CE3B93">
      <w:pPr>
        <w:spacing w:after="0"/>
        <w:rPr>
          <w:color w:val="FF0000"/>
        </w:rPr>
      </w:pPr>
      <w:r w:rsidRPr="00CE3B93">
        <w:rPr>
          <w:color w:val="FF0000"/>
        </w:rPr>
        <w:t>Namn</w:t>
      </w:r>
    </w:p>
    <w:p w14:paraId="1DB7F343" w14:textId="7920FB76" w:rsidR="00CE3B93" w:rsidRPr="00CE3B93" w:rsidRDefault="00CE3B93" w:rsidP="00CE3B93">
      <w:pPr>
        <w:spacing w:after="0"/>
        <w:rPr>
          <w:color w:val="FF0000"/>
        </w:rPr>
      </w:pPr>
      <w:r w:rsidRPr="00CE3B93">
        <w:rPr>
          <w:color w:val="FF0000"/>
        </w:rPr>
        <w:t>Vårdenhet</w:t>
      </w:r>
    </w:p>
    <w:p w14:paraId="015BD994" w14:textId="161C1A39" w:rsidR="00CE3B93" w:rsidRPr="00CE3B93" w:rsidRDefault="00CE3B93" w:rsidP="00CE3B93">
      <w:pPr>
        <w:spacing w:after="0"/>
        <w:rPr>
          <w:color w:val="FF0000"/>
        </w:rPr>
      </w:pPr>
      <w:r w:rsidRPr="00CE3B93">
        <w:rPr>
          <w:color w:val="FF0000"/>
        </w:rPr>
        <w:t>Telefon</w:t>
      </w:r>
    </w:p>
    <w:p w14:paraId="4F26CA2F" w14:textId="2751A22D" w:rsidR="00CE3B93" w:rsidRPr="00CE3B93" w:rsidRDefault="00CE3B93" w:rsidP="00CE3B93">
      <w:pPr>
        <w:spacing w:after="0"/>
        <w:rPr>
          <w:color w:val="FF0000"/>
        </w:rPr>
      </w:pPr>
      <w:r w:rsidRPr="00CE3B93">
        <w:rPr>
          <w:color w:val="FF0000"/>
        </w:rPr>
        <w:t>E-post</w:t>
      </w:r>
    </w:p>
    <w:p w14:paraId="265DA73F" w14:textId="1C120E1E" w:rsidR="004E20BF" w:rsidRPr="004E20BF" w:rsidRDefault="004E20BF" w:rsidP="008119A3">
      <w:pPr>
        <w:pStyle w:val="Rubrik2"/>
        <w:spacing w:before="480"/>
      </w:pPr>
      <w:r w:rsidRPr="00837913">
        <w:t>Åtaganden</w:t>
      </w:r>
    </w:p>
    <w:p w14:paraId="71E5D2CE" w14:textId="00BE3E16" w:rsidR="004E20BF" w:rsidRPr="004E20BF" w:rsidRDefault="004E20BF" w:rsidP="004E20BF">
      <w:r w:rsidRPr="004E20BF">
        <w:t>Vissa av åtagandena inom närområdesansvaret kan kanske behöva överenskommas tillsammans med närliggande närområde/n. För jour- och beredskapsåtagandet krävs dessutom att överenskommelse träffas mellan samtliga vårdenheter inom jourområdet.</w:t>
      </w:r>
    </w:p>
    <w:p w14:paraId="26D25E56" w14:textId="6F79E327" w:rsidR="00121A3C" w:rsidRPr="004E20BF" w:rsidRDefault="004E20BF" w:rsidP="00121A3C">
      <w:pPr>
        <w:spacing w:after="240"/>
      </w:pPr>
      <w:r w:rsidRPr="004E20BF">
        <w:lastRenderedPageBreak/>
        <w:t>Gemensamma åtaganden att komma överens om enligt ”Krav- och Kvalitetsbok – Förfrågningsunderlag med förutsättningar för att bedriva vårdverksamhet inom Vårdval vårdcentral” är följande:</w:t>
      </w:r>
    </w:p>
    <w:p w14:paraId="1667B79A" w14:textId="69E31748" w:rsidR="004E20BF" w:rsidRPr="004E20BF" w:rsidRDefault="004E20BF" w:rsidP="00121A3C">
      <w:pPr>
        <w:pStyle w:val="Rubrik3"/>
        <w:numPr>
          <w:ilvl w:val="0"/>
          <w:numId w:val="21"/>
        </w:numPr>
      </w:pPr>
      <w:r w:rsidRPr="004E20BF">
        <w:t xml:space="preserve">Kommunal hälso- och sjukvård </w:t>
      </w:r>
    </w:p>
    <w:p w14:paraId="23FB3FE0" w14:textId="65D05DBE" w:rsidR="004E20BF" w:rsidRPr="004E20BF" w:rsidRDefault="004E20BF" w:rsidP="004E20BF">
      <w:pPr>
        <w:pStyle w:val="Liststycke"/>
        <w:numPr>
          <w:ilvl w:val="0"/>
          <w:numId w:val="14"/>
        </w:numPr>
      </w:pPr>
      <w:r w:rsidRPr="004E20BF">
        <w:t>Utse ansvarig läkare till kommunala boendeenheter</w:t>
      </w:r>
    </w:p>
    <w:p w14:paraId="1B5F5F64" w14:textId="3AF45916" w:rsidR="004E20BF" w:rsidRPr="004E20BF" w:rsidRDefault="004E20BF" w:rsidP="00121A3C">
      <w:pPr>
        <w:pStyle w:val="Liststycke"/>
        <w:numPr>
          <w:ilvl w:val="0"/>
          <w:numId w:val="14"/>
        </w:numPr>
        <w:spacing w:after="360"/>
        <w:ind w:left="714" w:hanging="357"/>
      </w:pPr>
      <w:r w:rsidRPr="004E20BF">
        <w:t xml:space="preserve">Akuta insatser till icke anslutna personer med hemsjukvård </w:t>
      </w:r>
    </w:p>
    <w:p w14:paraId="34DB40E4" w14:textId="2322D911" w:rsidR="004E20BF" w:rsidRPr="004E20BF" w:rsidRDefault="004E20BF" w:rsidP="00121A3C">
      <w:pPr>
        <w:pStyle w:val="Rubrik4"/>
      </w:pPr>
      <w:r w:rsidRPr="004E20BF">
        <w:t>Ansvarsfördelning</w:t>
      </w:r>
      <w:r w:rsidR="00121A3C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1417"/>
        <w:gridCol w:w="1568"/>
      </w:tblGrid>
      <w:tr w:rsidR="008119A3" w:rsidRPr="008119A3" w14:paraId="5EB5C1CE" w14:textId="77777777" w:rsidTr="00F438F9">
        <w:tc>
          <w:tcPr>
            <w:tcW w:w="1838" w:type="dxa"/>
          </w:tcPr>
          <w:p w14:paraId="56A2A7FF" w14:textId="3EBD76F6" w:rsidR="008119A3" w:rsidRPr="008119A3" w:rsidRDefault="008119A3" w:rsidP="003A6FDC">
            <w:pPr>
              <w:spacing w:after="0"/>
              <w:rPr>
                <w:sz w:val="16"/>
                <w:szCs w:val="21"/>
              </w:rPr>
            </w:pPr>
            <w:r w:rsidRPr="008119A3">
              <w:rPr>
                <w:sz w:val="16"/>
                <w:szCs w:val="21"/>
              </w:rPr>
              <w:t>Boendeenhet</w:t>
            </w:r>
          </w:p>
        </w:tc>
        <w:tc>
          <w:tcPr>
            <w:tcW w:w="2410" w:type="dxa"/>
          </w:tcPr>
          <w:p w14:paraId="3913D45A" w14:textId="045EAA71" w:rsidR="008119A3" w:rsidRPr="008119A3" w:rsidRDefault="008119A3" w:rsidP="003A6FDC">
            <w:pPr>
              <w:spacing w:after="0"/>
              <w:rPr>
                <w:sz w:val="16"/>
                <w:szCs w:val="21"/>
              </w:rPr>
            </w:pPr>
            <w:r w:rsidRPr="008119A3">
              <w:rPr>
                <w:sz w:val="16"/>
                <w:szCs w:val="21"/>
              </w:rPr>
              <w:t>Samordningsansvarig vårdenhet</w:t>
            </w:r>
          </w:p>
        </w:tc>
        <w:tc>
          <w:tcPr>
            <w:tcW w:w="1417" w:type="dxa"/>
          </w:tcPr>
          <w:p w14:paraId="48C65E0E" w14:textId="77777777" w:rsidR="008119A3" w:rsidRPr="008119A3" w:rsidRDefault="008119A3" w:rsidP="003A6FDC">
            <w:pPr>
              <w:spacing w:after="0"/>
              <w:rPr>
                <w:sz w:val="16"/>
                <w:szCs w:val="21"/>
              </w:rPr>
            </w:pPr>
            <w:r w:rsidRPr="008119A3">
              <w:rPr>
                <w:sz w:val="16"/>
                <w:szCs w:val="21"/>
              </w:rPr>
              <w:t>Kontaktperson</w:t>
            </w:r>
          </w:p>
        </w:tc>
        <w:tc>
          <w:tcPr>
            <w:tcW w:w="1568" w:type="dxa"/>
          </w:tcPr>
          <w:p w14:paraId="628D384D" w14:textId="04FA8233" w:rsidR="008119A3" w:rsidRPr="008119A3" w:rsidRDefault="008119A3" w:rsidP="003A6FDC">
            <w:pPr>
              <w:spacing w:after="0"/>
              <w:rPr>
                <w:sz w:val="16"/>
                <w:szCs w:val="21"/>
              </w:rPr>
            </w:pPr>
            <w:r w:rsidRPr="008119A3">
              <w:rPr>
                <w:sz w:val="16"/>
                <w:szCs w:val="21"/>
              </w:rPr>
              <w:t>Avtal tecknat med kommun</w:t>
            </w:r>
            <w:r w:rsidRPr="008119A3">
              <w:rPr>
                <w:rStyle w:val="Fotnotsreferens"/>
                <w:sz w:val="16"/>
                <w:szCs w:val="21"/>
              </w:rPr>
              <w:footnoteReference w:id="1"/>
            </w:r>
          </w:p>
        </w:tc>
      </w:tr>
      <w:tr w:rsidR="008119A3" w:rsidRPr="008119A3" w14:paraId="134E64B5" w14:textId="77777777" w:rsidTr="00F438F9">
        <w:tc>
          <w:tcPr>
            <w:tcW w:w="1838" w:type="dxa"/>
          </w:tcPr>
          <w:p w14:paraId="0933B50E" w14:textId="77777777" w:rsidR="008119A3" w:rsidRPr="008119A3" w:rsidRDefault="008119A3" w:rsidP="003A6FDC">
            <w:pPr>
              <w:spacing w:after="0"/>
              <w:rPr>
                <w:sz w:val="16"/>
                <w:szCs w:val="21"/>
              </w:rPr>
            </w:pPr>
          </w:p>
        </w:tc>
        <w:tc>
          <w:tcPr>
            <w:tcW w:w="2410" w:type="dxa"/>
          </w:tcPr>
          <w:p w14:paraId="1FB5956E" w14:textId="77777777" w:rsidR="008119A3" w:rsidRPr="008119A3" w:rsidRDefault="008119A3" w:rsidP="003A6FDC">
            <w:pPr>
              <w:spacing w:after="0"/>
              <w:rPr>
                <w:sz w:val="16"/>
                <w:szCs w:val="21"/>
              </w:rPr>
            </w:pPr>
          </w:p>
        </w:tc>
        <w:tc>
          <w:tcPr>
            <w:tcW w:w="1417" w:type="dxa"/>
          </w:tcPr>
          <w:p w14:paraId="14327168" w14:textId="77777777" w:rsidR="008119A3" w:rsidRPr="008119A3" w:rsidRDefault="008119A3" w:rsidP="003A6FDC">
            <w:pPr>
              <w:spacing w:after="0"/>
              <w:rPr>
                <w:sz w:val="16"/>
                <w:szCs w:val="21"/>
              </w:rPr>
            </w:pPr>
          </w:p>
        </w:tc>
        <w:tc>
          <w:tcPr>
            <w:tcW w:w="1568" w:type="dxa"/>
          </w:tcPr>
          <w:p w14:paraId="6E357174" w14:textId="77777777" w:rsidR="008119A3" w:rsidRPr="008119A3" w:rsidRDefault="008119A3" w:rsidP="003A6FDC">
            <w:pPr>
              <w:spacing w:after="0"/>
              <w:rPr>
                <w:sz w:val="16"/>
                <w:szCs w:val="21"/>
              </w:rPr>
            </w:pPr>
          </w:p>
        </w:tc>
      </w:tr>
      <w:tr w:rsidR="008119A3" w:rsidRPr="008119A3" w14:paraId="52021BAC" w14:textId="77777777" w:rsidTr="00F438F9">
        <w:tc>
          <w:tcPr>
            <w:tcW w:w="1838" w:type="dxa"/>
          </w:tcPr>
          <w:p w14:paraId="3A756447" w14:textId="77777777" w:rsidR="008119A3" w:rsidRPr="008119A3" w:rsidRDefault="008119A3" w:rsidP="003A6FDC">
            <w:pPr>
              <w:spacing w:after="0"/>
              <w:rPr>
                <w:sz w:val="16"/>
                <w:szCs w:val="21"/>
              </w:rPr>
            </w:pPr>
          </w:p>
        </w:tc>
        <w:tc>
          <w:tcPr>
            <w:tcW w:w="2410" w:type="dxa"/>
          </w:tcPr>
          <w:p w14:paraId="4494D48E" w14:textId="77777777" w:rsidR="008119A3" w:rsidRPr="008119A3" w:rsidRDefault="008119A3" w:rsidP="003A6FDC">
            <w:pPr>
              <w:spacing w:after="0"/>
              <w:rPr>
                <w:sz w:val="16"/>
                <w:szCs w:val="21"/>
              </w:rPr>
            </w:pPr>
          </w:p>
        </w:tc>
        <w:tc>
          <w:tcPr>
            <w:tcW w:w="1417" w:type="dxa"/>
          </w:tcPr>
          <w:p w14:paraId="1CAB207B" w14:textId="77777777" w:rsidR="008119A3" w:rsidRPr="008119A3" w:rsidRDefault="008119A3" w:rsidP="003A6FDC">
            <w:pPr>
              <w:spacing w:after="0"/>
              <w:rPr>
                <w:sz w:val="16"/>
                <w:szCs w:val="21"/>
              </w:rPr>
            </w:pPr>
          </w:p>
        </w:tc>
        <w:tc>
          <w:tcPr>
            <w:tcW w:w="1568" w:type="dxa"/>
          </w:tcPr>
          <w:p w14:paraId="6C09E0CD" w14:textId="77777777" w:rsidR="008119A3" w:rsidRPr="008119A3" w:rsidRDefault="008119A3" w:rsidP="003A6FDC">
            <w:pPr>
              <w:spacing w:after="0"/>
              <w:rPr>
                <w:sz w:val="16"/>
                <w:szCs w:val="21"/>
              </w:rPr>
            </w:pPr>
          </w:p>
        </w:tc>
      </w:tr>
      <w:tr w:rsidR="008119A3" w:rsidRPr="008119A3" w14:paraId="40AEF1F7" w14:textId="77777777" w:rsidTr="00F438F9">
        <w:tc>
          <w:tcPr>
            <w:tcW w:w="1838" w:type="dxa"/>
          </w:tcPr>
          <w:p w14:paraId="5C9D24CA" w14:textId="77777777" w:rsidR="008119A3" w:rsidRPr="008119A3" w:rsidRDefault="008119A3" w:rsidP="003A6FDC">
            <w:pPr>
              <w:spacing w:after="0"/>
              <w:rPr>
                <w:sz w:val="16"/>
                <w:szCs w:val="21"/>
              </w:rPr>
            </w:pPr>
          </w:p>
        </w:tc>
        <w:tc>
          <w:tcPr>
            <w:tcW w:w="2410" w:type="dxa"/>
          </w:tcPr>
          <w:p w14:paraId="13994A3A" w14:textId="77777777" w:rsidR="008119A3" w:rsidRPr="008119A3" w:rsidRDefault="008119A3" w:rsidP="003A6FDC">
            <w:pPr>
              <w:spacing w:after="0"/>
              <w:rPr>
                <w:sz w:val="16"/>
                <w:szCs w:val="21"/>
              </w:rPr>
            </w:pPr>
          </w:p>
        </w:tc>
        <w:tc>
          <w:tcPr>
            <w:tcW w:w="1417" w:type="dxa"/>
          </w:tcPr>
          <w:p w14:paraId="7AC15BAC" w14:textId="77777777" w:rsidR="008119A3" w:rsidRPr="008119A3" w:rsidRDefault="008119A3" w:rsidP="003A6FDC">
            <w:pPr>
              <w:spacing w:after="0"/>
              <w:rPr>
                <w:sz w:val="16"/>
                <w:szCs w:val="21"/>
              </w:rPr>
            </w:pPr>
          </w:p>
        </w:tc>
        <w:tc>
          <w:tcPr>
            <w:tcW w:w="1568" w:type="dxa"/>
          </w:tcPr>
          <w:p w14:paraId="66E6D60F" w14:textId="77777777" w:rsidR="008119A3" w:rsidRPr="008119A3" w:rsidRDefault="008119A3" w:rsidP="003A6FDC">
            <w:pPr>
              <w:spacing w:after="0"/>
              <w:rPr>
                <w:sz w:val="16"/>
                <w:szCs w:val="21"/>
              </w:rPr>
            </w:pPr>
          </w:p>
        </w:tc>
      </w:tr>
      <w:tr w:rsidR="008119A3" w:rsidRPr="008119A3" w14:paraId="1786C781" w14:textId="77777777" w:rsidTr="00F438F9">
        <w:tc>
          <w:tcPr>
            <w:tcW w:w="1838" w:type="dxa"/>
          </w:tcPr>
          <w:p w14:paraId="71D4A734" w14:textId="77777777" w:rsidR="008119A3" w:rsidRPr="008119A3" w:rsidRDefault="008119A3" w:rsidP="003A6FDC">
            <w:pPr>
              <w:spacing w:after="0"/>
              <w:rPr>
                <w:sz w:val="16"/>
                <w:szCs w:val="21"/>
              </w:rPr>
            </w:pPr>
          </w:p>
        </w:tc>
        <w:tc>
          <w:tcPr>
            <w:tcW w:w="2410" w:type="dxa"/>
          </w:tcPr>
          <w:p w14:paraId="061F659D" w14:textId="77777777" w:rsidR="008119A3" w:rsidRPr="008119A3" w:rsidRDefault="008119A3" w:rsidP="003A6FDC">
            <w:pPr>
              <w:spacing w:after="0"/>
              <w:rPr>
                <w:sz w:val="16"/>
                <w:szCs w:val="21"/>
              </w:rPr>
            </w:pPr>
          </w:p>
        </w:tc>
        <w:tc>
          <w:tcPr>
            <w:tcW w:w="1417" w:type="dxa"/>
          </w:tcPr>
          <w:p w14:paraId="7D89E4EA" w14:textId="77777777" w:rsidR="008119A3" w:rsidRPr="008119A3" w:rsidRDefault="008119A3" w:rsidP="003A6FDC">
            <w:pPr>
              <w:spacing w:after="0"/>
              <w:rPr>
                <w:sz w:val="16"/>
                <w:szCs w:val="21"/>
              </w:rPr>
            </w:pPr>
          </w:p>
        </w:tc>
        <w:tc>
          <w:tcPr>
            <w:tcW w:w="1568" w:type="dxa"/>
          </w:tcPr>
          <w:p w14:paraId="2E1FDDA5" w14:textId="77777777" w:rsidR="008119A3" w:rsidRPr="008119A3" w:rsidRDefault="008119A3" w:rsidP="003A6FDC">
            <w:pPr>
              <w:spacing w:after="0"/>
              <w:rPr>
                <w:sz w:val="16"/>
                <w:szCs w:val="21"/>
              </w:rPr>
            </w:pPr>
          </w:p>
        </w:tc>
      </w:tr>
      <w:tr w:rsidR="008119A3" w:rsidRPr="008119A3" w14:paraId="64E4D115" w14:textId="77777777" w:rsidTr="00F438F9">
        <w:tc>
          <w:tcPr>
            <w:tcW w:w="1838" w:type="dxa"/>
          </w:tcPr>
          <w:p w14:paraId="58E5D64C" w14:textId="690E7D84" w:rsidR="008119A3" w:rsidRPr="008119A3" w:rsidRDefault="008119A3" w:rsidP="003A6FDC">
            <w:pPr>
              <w:spacing w:after="0"/>
              <w:rPr>
                <w:sz w:val="16"/>
                <w:szCs w:val="21"/>
              </w:rPr>
            </w:pPr>
            <w:r w:rsidRPr="008119A3">
              <w:rPr>
                <w:sz w:val="16"/>
                <w:szCs w:val="21"/>
              </w:rPr>
              <w:t>Akuta insatser till icke anslutna personer med hemsjukvård</w:t>
            </w:r>
          </w:p>
        </w:tc>
        <w:tc>
          <w:tcPr>
            <w:tcW w:w="2410" w:type="dxa"/>
          </w:tcPr>
          <w:p w14:paraId="045AF71B" w14:textId="77777777" w:rsidR="008119A3" w:rsidRPr="008119A3" w:rsidRDefault="008119A3" w:rsidP="003A6FDC">
            <w:pPr>
              <w:spacing w:after="0"/>
              <w:rPr>
                <w:sz w:val="16"/>
                <w:szCs w:val="21"/>
              </w:rPr>
            </w:pPr>
          </w:p>
        </w:tc>
        <w:tc>
          <w:tcPr>
            <w:tcW w:w="1417" w:type="dxa"/>
          </w:tcPr>
          <w:p w14:paraId="30C683F4" w14:textId="77777777" w:rsidR="008119A3" w:rsidRPr="008119A3" w:rsidRDefault="008119A3" w:rsidP="003A6FDC">
            <w:pPr>
              <w:spacing w:after="0"/>
              <w:rPr>
                <w:sz w:val="16"/>
                <w:szCs w:val="21"/>
              </w:rPr>
            </w:pPr>
          </w:p>
        </w:tc>
        <w:tc>
          <w:tcPr>
            <w:tcW w:w="1568" w:type="dxa"/>
          </w:tcPr>
          <w:p w14:paraId="4AC0E382" w14:textId="77777777" w:rsidR="008119A3" w:rsidRPr="008119A3" w:rsidRDefault="008119A3" w:rsidP="003A6FDC">
            <w:pPr>
              <w:spacing w:after="0"/>
              <w:rPr>
                <w:sz w:val="16"/>
                <w:szCs w:val="21"/>
              </w:rPr>
            </w:pPr>
          </w:p>
        </w:tc>
      </w:tr>
    </w:tbl>
    <w:p w14:paraId="476EFACF" w14:textId="66E16052" w:rsidR="004E20BF" w:rsidRPr="004E20BF" w:rsidRDefault="004E20BF" w:rsidP="00121A3C">
      <w:pPr>
        <w:spacing w:after="360"/>
      </w:pPr>
    </w:p>
    <w:p w14:paraId="0A08A493" w14:textId="1EFE78ED" w:rsidR="004E20BF" w:rsidRPr="004E20BF" w:rsidRDefault="004E20BF" w:rsidP="00121A3C">
      <w:pPr>
        <w:pStyle w:val="Rubrik3"/>
        <w:numPr>
          <w:ilvl w:val="0"/>
          <w:numId w:val="21"/>
        </w:numPr>
      </w:pPr>
      <w:r w:rsidRPr="004E20BF">
        <w:t>Dödsbevis och vårdintyg</w:t>
      </w:r>
    </w:p>
    <w:p w14:paraId="089E3FF9" w14:textId="645AA101" w:rsidR="004E20BF" w:rsidRPr="004E20BF" w:rsidRDefault="004E20BF" w:rsidP="00837913">
      <w:pPr>
        <w:pStyle w:val="Liststycke"/>
        <w:numPr>
          <w:ilvl w:val="0"/>
          <w:numId w:val="14"/>
        </w:numPr>
      </w:pPr>
      <w:r w:rsidRPr="004E20BF">
        <w:t>Konstatera dödsfall i hemmet och kontakta anhöriga/närstående, utfärda dödsbevis samt dödsorsaksintyg.</w:t>
      </w:r>
    </w:p>
    <w:p w14:paraId="007F484C" w14:textId="5A58DCCB" w:rsidR="004E20BF" w:rsidRPr="004E20BF" w:rsidRDefault="004E20BF" w:rsidP="004E20BF">
      <w:pPr>
        <w:pStyle w:val="Liststycke"/>
        <w:numPr>
          <w:ilvl w:val="0"/>
          <w:numId w:val="14"/>
        </w:numPr>
      </w:pPr>
      <w:r w:rsidRPr="004E20BF">
        <w:t>Initiera/genomföra undersökning och bedömning av eventuellt behov av tvångsvård samt utfärdande av vårdintyg.</w:t>
      </w:r>
    </w:p>
    <w:p w14:paraId="1048406E" w14:textId="12ABAFBD" w:rsidR="004E20BF" w:rsidRDefault="004E20BF" w:rsidP="00121A3C">
      <w:pPr>
        <w:pStyle w:val="Rubrik4"/>
      </w:pPr>
      <w:r w:rsidRPr="004E20BF">
        <w:t>Ansvarsfördelning:</w:t>
      </w:r>
    </w:p>
    <w:p w14:paraId="5F81A100" w14:textId="710C88E0" w:rsidR="00121A3C" w:rsidRPr="007352B4" w:rsidRDefault="007352B4" w:rsidP="004E20BF">
      <w:pPr>
        <w:rPr>
          <w:i/>
          <w:iCs/>
          <w:color w:val="FF0000"/>
        </w:rPr>
      </w:pPr>
      <w:r w:rsidRPr="007352B4">
        <w:rPr>
          <w:i/>
          <w:iCs/>
          <w:color w:val="FF0000"/>
        </w:rPr>
        <w:t>Skriv här</w:t>
      </w:r>
      <w:r>
        <w:rPr>
          <w:i/>
          <w:iCs/>
          <w:color w:val="FF0000"/>
        </w:rPr>
        <w:t>.</w:t>
      </w:r>
    </w:p>
    <w:p w14:paraId="28CD2762" w14:textId="6914F728" w:rsidR="004E20BF" w:rsidRPr="004E20BF" w:rsidRDefault="004E20BF" w:rsidP="00121A3C">
      <w:pPr>
        <w:pStyle w:val="Rubrik3"/>
        <w:numPr>
          <w:ilvl w:val="0"/>
          <w:numId w:val="21"/>
        </w:numPr>
      </w:pPr>
      <w:r w:rsidRPr="004E20BF">
        <w:t xml:space="preserve">Medverka i </w:t>
      </w:r>
      <w:r w:rsidRPr="00121A3C">
        <w:t>befolkningsinriktat</w:t>
      </w:r>
      <w:r w:rsidRPr="004E20BF">
        <w:t xml:space="preserve"> hälsofrämjande och förebyggande arbete</w:t>
      </w:r>
    </w:p>
    <w:p w14:paraId="21421103" w14:textId="08A474B2" w:rsidR="004E20BF" w:rsidRPr="004E20BF" w:rsidRDefault="004E20BF" w:rsidP="00121A3C">
      <w:pPr>
        <w:pStyle w:val="Liststycke"/>
        <w:numPr>
          <w:ilvl w:val="0"/>
          <w:numId w:val="22"/>
        </w:numPr>
      </w:pPr>
      <w:r w:rsidRPr="004E20BF">
        <w:t xml:space="preserve">Samverka med kommunen och andra samhällsaktörer i närområdet, att svara för eller delta i utbildningsinsatser samt representation i folkhälsoråd eller motsvarande av närområdet prioriterade arbets-grupper. </w:t>
      </w:r>
    </w:p>
    <w:p w14:paraId="5B600973" w14:textId="60902BFA" w:rsidR="004E20BF" w:rsidRDefault="008420B3" w:rsidP="007352B4">
      <w:pPr>
        <w:pStyle w:val="Rubrik4"/>
      </w:pPr>
      <w:r w:rsidRPr="004E20BF">
        <w:t>Ansvarsfördelning</w:t>
      </w:r>
      <w:r w:rsidR="00121A3C">
        <w:t>:</w:t>
      </w:r>
    </w:p>
    <w:p w14:paraId="15F3F2BC" w14:textId="6FA97314" w:rsidR="007352B4" w:rsidRPr="007352B4" w:rsidRDefault="007352B4" w:rsidP="00121A3C">
      <w:pPr>
        <w:rPr>
          <w:i/>
          <w:iCs/>
          <w:color w:val="FF0000"/>
        </w:rPr>
      </w:pPr>
      <w:r w:rsidRPr="007352B4">
        <w:rPr>
          <w:i/>
          <w:iCs/>
          <w:color w:val="FF0000"/>
        </w:rPr>
        <w:t>Skriv här</w:t>
      </w:r>
      <w:r>
        <w:rPr>
          <w:i/>
          <w:iCs/>
          <w:color w:val="FF0000"/>
        </w:rPr>
        <w:t>.</w:t>
      </w:r>
    </w:p>
    <w:p w14:paraId="4BCB6813" w14:textId="53027103" w:rsidR="004E20BF" w:rsidRPr="004E20BF" w:rsidRDefault="004E20BF" w:rsidP="00121A3C">
      <w:pPr>
        <w:pStyle w:val="Rubrik3"/>
        <w:numPr>
          <w:ilvl w:val="0"/>
          <w:numId w:val="21"/>
        </w:numPr>
      </w:pPr>
      <w:r w:rsidRPr="004E20BF">
        <w:t xml:space="preserve">Medverka i </w:t>
      </w:r>
      <w:proofErr w:type="spellStart"/>
      <w:r w:rsidRPr="004E20BF">
        <w:t>samverkansforum</w:t>
      </w:r>
      <w:proofErr w:type="spellEnd"/>
      <w:r w:rsidRPr="004E20BF">
        <w:t xml:space="preserve"> i närområdet</w:t>
      </w:r>
    </w:p>
    <w:p w14:paraId="0A66C0F7" w14:textId="0F2E1E70" w:rsidR="004E20BF" w:rsidRPr="004E20BF" w:rsidRDefault="004E20BF" w:rsidP="00CE3B93">
      <w:pPr>
        <w:pStyle w:val="Liststycke"/>
        <w:numPr>
          <w:ilvl w:val="0"/>
          <w:numId w:val="22"/>
        </w:numPr>
      </w:pPr>
      <w:r w:rsidRPr="004E20BF">
        <w:t xml:space="preserve">Samverka med kommun, övrig primärvård, länssjukvård, försäkringskassa, arbetsförmedling med flera samhällsaktörer. </w:t>
      </w:r>
    </w:p>
    <w:p w14:paraId="23058BAA" w14:textId="77777777" w:rsidR="004E20BF" w:rsidRPr="00ED3DAC" w:rsidRDefault="004E20BF" w:rsidP="00121A3C">
      <w:pPr>
        <w:rPr>
          <w:i/>
          <w:iCs/>
        </w:rPr>
      </w:pPr>
      <w:r w:rsidRPr="00ED3DAC">
        <w:rPr>
          <w:i/>
          <w:iCs/>
        </w:rPr>
        <w:t>Samordningsansvar skall anges för minst följande samverkan i närområdet: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53"/>
        <w:gridCol w:w="2453"/>
        <w:gridCol w:w="2454"/>
      </w:tblGrid>
      <w:tr w:rsidR="00ED3DAC" w:rsidRPr="00ED3DAC" w14:paraId="6018D49B" w14:textId="77777777" w:rsidTr="00ED3DAC">
        <w:tc>
          <w:tcPr>
            <w:tcW w:w="2453" w:type="dxa"/>
          </w:tcPr>
          <w:p w14:paraId="675F0938" w14:textId="77777777" w:rsidR="00ED3DAC" w:rsidRPr="00ED3DAC" w:rsidRDefault="00ED3DAC" w:rsidP="004A5656">
            <w:pPr>
              <w:rPr>
                <w:sz w:val="16"/>
                <w:szCs w:val="21"/>
              </w:rPr>
            </w:pPr>
            <w:r w:rsidRPr="00ED3DAC">
              <w:rPr>
                <w:sz w:val="16"/>
                <w:szCs w:val="21"/>
              </w:rPr>
              <w:t>Uppdrag</w:t>
            </w:r>
          </w:p>
        </w:tc>
        <w:tc>
          <w:tcPr>
            <w:tcW w:w="2453" w:type="dxa"/>
          </w:tcPr>
          <w:p w14:paraId="43F1A640" w14:textId="77777777" w:rsidR="00ED3DAC" w:rsidRPr="00ED3DAC" w:rsidRDefault="00ED3DAC" w:rsidP="004A5656">
            <w:pPr>
              <w:rPr>
                <w:sz w:val="16"/>
                <w:szCs w:val="21"/>
              </w:rPr>
            </w:pPr>
            <w:r w:rsidRPr="00ED3DAC">
              <w:rPr>
                <w:sz w:val="16"/>
                <w:szCs w:val="21"/>
              </w:rPr>
              <w:t>Samordningsansvarig</w:t>
            </w:r>
          </w:p>
        </w:tc>
        <w:tc>
          <w:tcPr>
            <w:tcW w:w="2454" w:type="dxa"/>
          </w:tcPr>
          <w:p w14:paraId="2883B739" w14:textId="77777777" w:rsidR="00ED3DAC" w:rsidRPr="00ED3DAC" w:rsidRDefault="00ED3DAC" w:rsidP="004A5656">
            <w:pPr>
              <w:rPr>
                <w:sz w:val="16"/>
                <w:szCs w:val="21"/>
              </w:rPr>
            </w:pPr>
            <w:r w:rsidRPr="00ED3DAC">
              <w:rPr>
                <w:sz w:val="16"/>
                <w:szCs w:val="21"/>
              </w:rPr>
              <w:t>Vårdenhet, telefon, e-post</w:t>
            </w:r>
          </w:p>
        </w:tc>
      </w:tr>
      <w:tr w:rsidR="00ED3DAC" w:rsidRPr="00ED3DAC" w14:paraId="4C06191E" w14:textId="77777777" w:rsidTr="00ED3DAC">
        <w:tc>
          <w:tcPr>
            <w:tcW w:w="2453" w:type="dxa"/>
          </w:tcPr>
          <w:p w14:paraId="26595020" w14:textId="728D1116" w:rsidR="00ED3DAC" w:rsidRPr="00ED3DAC" w:rsidRDefault="00ED3DAC" w:rsidP="00ED3DAC">
            <w:pPr>
              <w:rPr>
                <w:sz w:val="16"/>
                <w:szCs w:val="21"/>
              </w:rPr>
            </w:pPr>
            <w:r w:rsidRPr="00ED3DAC">
              <w:rPr>
                <w:sz w:val="16"/>
                <w:szCs w:val="21"/>
              </w:rPr>
              <w:t>Länssjukvård</w:t>
            </w:r>
          </w:p>
        </w:tc>
        <w:tc>
          <w:tcPr>
            <w:tcW w:w="2453" w:type="dxa"/>
          </w:tcPr>
          <w:p w14:paraId="4B639146" w14:textId="77777777" w:rsidR="00ED3DAC" w:rsidRPr="00ED3DAC" w:rsidRDefault="00ED3DAC" w:rsidP="00ED3DAC">
            <w:pPr>
              <w:rPr>
                <w:sz w:val="16"/>
                <w:szCs w:val="21"/>
              </w:rPr>
            </w:pPr>
          </w:p>
        </w:tc>
        <w:tc>
          <w:tcPr>
            <w:tcW w:w="2454" w:type="dxa"/>
          </w:tcPr>
          <w:p w14:paraId="45C9065E" w14:textId="77777777" w:rsidR="00ED3DAC" w:rsidRPr="00ED3DAC" w:rsidRDefault="00ED3DAC" w:rsidP="00ED3DAC">
            <w:pPr>
              <w:rPr>
                <w:sz w:val="16"/>
                <w:szCs w:val="21"/>
              </w:rPr>
            </w:pPr>
          </w:p>
        </w:tc>
      </w:tr>
      <w:tr w:rsidR="00ED3DAC" w:rsidRPr="00ED3DAC" w14:paraId="6E39AE1A" w14:textId="77777777" w:rsidTr="00ED3DAC">
        <w:tc>
          <w:tcPr>
            <w:tcW w:w="2453" w:type="dxa"/>
          </w:tcPr>
          <w:p w14:paraId="6EACE643" w14:textId="28D57A3F" w:rsidR="00ED3DAC" w:rsidRPr="00ED3DAC" w:rsidRDefault="00ED3DAC" w:rsidP="00ED3DAC">
            <w:pPr>
              <w:rPr>
                <w:sz w:val="16"/>
                <w:szCs w:val="21"/>
              </w:rPr>
            </w:pPr>
            <w:r w:rsidRPr="00ED3DAC">
              <w:rPr>
                <w:sz w:val="16"/>
                <w:szCs w:val="21"/>
              </w:rPr>
              <w:t>Kommun</w:t>
            </w:r>
          </w:p>
        </w:tc>
        <w:tc>
          <w:tcPr>
            <w:tcW w:w="2453" w:type="dxa"/>
          </w:tcPr>
          <w:p w14:paraId="7A0A874E" w14:textId="77777777" w:rsidR="00ED3DAC" w:rsidRPr="00ED3DAC" w:rsidRDefault="00ED3DAC" w:rsidP="00ED3DAC">
            <w:pPr>
              <w:rPr>
                <w:sz w:val="16"/>
                <w:szCs w:val="21"/>
              </w:rPr>
            </w:pPr>
          </w:p>
        </w:tc>
        <w:tc>
          <w:tcPr>
            <w:tcW w:w="2454" w:type="dxa"/>
          </w:tcPr>
          <w:p w14:paraId="00F5BBFE" w14:textId="77777777" w:rsidR="00ED3DAC" w:rsidRPr="00ED3DAC" w:rsidRDefault="00ED3DAC" w:rsidP="00ED3DAC">
            <w:pPr>
              <w:rPr>
                <w:sz w:val="16"/>
                <w:szCs w:val="21"/>
              </w:rPr>
            </w:pPr>
          </w:p>
        </w:tc>
      </w:tr>
      <w:tr w:rsidR="00ED3DAC" w:rsidRPr="00ED3DAC" w14:paraId="328D7597" w14:textId="77777777" w:rsidTr="00ED3DAC">
        <w:tc>
          <w:tcPr>
            <w:tcW w:w="2453" w:type="dxa"/>
          </w:tcPr>
          <w:p w14:paraId="47C207BB" w14:textId="20BF831A" w:rsidR="00ED3DAC" w:rsidRPr="00ED3DAC" w:rsidRDefault="00ED3DAC" w:rsidP="00ED3DAC">
            <w:pPr>
              <w:rPr>
                <w:sz w:val="16"/>
                <w:szCs w:val="21"/>
              </w:rPr>
            </w:pPr>
            <w:r w:rsidRPr="00ED3DAC">
              <w:rPr>
                <w:sz w:val="16"/>
                <w:szCs w:val="21"/>
              </w:rPr>
              <w:t>Försäkringskassa</w:t>
            </w:r>
          </w:p>
        </w:tc>
        <w:tc>
          <w:tcPr>
            <w:tcW w:w="2453" w:type="dxa"/>
          </w:tcPr>
          <w:p w14:paraId="79AF7BC7" w14:textId="77777777" w:rsidR="00ED3DAC" w:rsidRPr="00ED3DAC" w:rsidRDefault="00ED3DAC" w:rsidP="00ED3DAC">
            <w:pPr>
              <w:rPr>
                <w:sz w:val="16"/>
                <w:szCs w:val="21"/>
              </w:rPr>
            </w:pPr>
          </w:p>
        </w:tc>
        <w:tc>
          <w:tcPr>
            <w:tcW w:w="2454" w:type="dxa"/>
          </w:tcPr>
          <w:p w14:paraId="5C2C823E" w14:textId="77777777" w:rsidR="00ED3DAC" w:rsidRPr="00ED3DAC" w:rsidRDefault="00ED3DAC" w:rsidP="00ED3DAC">
            <w:pPr>
              <w:rPr>
                <w:sz w:val="16"/>
                <w:szCs w:val="21"/>
              </w:rPr>
            </w:pPr>
          </w:p>
        </w:tc>
      </w:tr>
      <w:tr w:rsidR="00ED3DAC" w:rsidRPr="00ED3DAC" w14:paraId="1EC6BB70" w14:textId="77777777" w:rsidTr="00ED3DAC">
        <w:tc>
          <w:tcPr>
            <w:tcW w:w="2453" w:type="dxa"/>
          </w:tcPr>
          <w:p w14:paraId="7F9D6FE1" w14:textId="6E154978" w:rsidR="00ED3DAC" w:rsidRPr="00ED3DAC" w:rsidRDefault="00ED3DAC" w:rsidP="00ED3DAC">
            <w:pPr>
              <w:rPr>
                <w:sz w:val="16"/>
                <w:szCs w:val="21"/>
              </w:rPr>
            </w:pPr>
            <w:r w:rsidRPr="00ED3DAC">
              <w:rPr>
                <w:sz w:val="16"/>
                <w:szCs w:val="21"/>
              </w:rPr>
              <w:t>Primärvård</w:t>
            </w:r>
          </w:p>
        </w:tc>
        <w:tc>
          <w:tcPr>
            <w:tcW w:w="2453" w:type="dxa"/>
          </w:tcPr>
          <w:p w14:paraId="55DA0BFD" w14:textId="77777777" w:rsidR="00ED3DAC" w:rsidRPr="00ED3DAC" w:rsidRDefault="00ED3DAC" w:rsidP="00ED3DAC">
            <w:pPr>
              <w:rPr>
                <w:sz w:val="16"/>
                <w:szCs w:val="21"/>
              </w:rPr>
            </w:pPr>
          </w:p>
        </w:tc>
        <w:tc>
          <w:tcPr>
            <w:tcW w:w="2454" w:type="dxa"/>
          </w:tcPr>
          <w:p w14:paraId="290ACF7D" w14:textId="77777777" w:rsidR="00ED3DAC" w:rsidRPr="00ED3DAC" w:rsidRDefault="00ED3DAC" w:rsidP="00ED3DAC">
            <w:pPr>
              <w:rPr>
                <w:sz w:val="16"/>
                <w:szCs w:val="21"/>
              </w:rPr>
            </w:pPr>
          </w:p>
        </w:tc>
      </w:tr>
      <w:tr w:rsidR="00ED3DAC" w:rsidRPr="00ED3DAC" w14:paraId="7494B8AC" w14:textId="77777777" w:rsidTr="00ED3DAC">
        <w:tc>
          <w:tcPr>
            <w:tcW w:w="2453" w:type="dxa"/>
          </w:tcPr>
          <w:p w14:paraId="75BFAED9" w14:textId="41B0764E" w:rsidR="00ED3DAC" w:rsidRPr="00ED3DAC" w:rsidRDefault="00ED3DAC" w:rsidP="00ED3DAC">
            <w:pPr>
              <w:rPr>
                <w:sz w:val="16"/>
                <w:szCs w:val="21"/>
              </w:rPr>
            </w:pPr>
            <w:r w:rsidRPr="00ED3DAC">
              <w:rPr>
                <w:sz w:val="16"/>
                <w:szCs w:val="21"/>
              </w:rPr>
              <w:t>Arbetsförmedling</w:t>
            </w:r>
          </w:p>
        </w:tc>
        <w:tc>
          <w:tcPr>
            <w:tcW w:w="2453" w:type="dxa"/>
          </w:tcPr>
          <w:p w14:paraId="55A3A741" w14:textId="77777777" w:rsidR="00ED3DAC" w:rsidRPr="00ED3DAC" w:rsidRDefault="00ED3DAC" w:rsidP="00ED3DAC">
            <w:pPr>
              <w:rPr>
                <w:sz w:val="16"/>
                <w:szCs w:val="21"/>
              </w:rPr>
            </w:pPr>
          </w:p>
        </w:tc>
        <w:tc>
          <w:tcPr>
            <w:tcW w:w="2454" w:type="dxa"/>
          </w:tcPr>
          <w:p w14:paraId="02543C2A" w14:textId="77777777" w:rsidR="00ED3DAC" w:rsidRPr="00ED3DAC" w:rsidRDefault="00ED3DAC" w:rsidP="00ED3DAC">
            <w:pPr>
              <w:rPr>
                <w:sz w:val="16"/>
                <w:szCs w:val="21"/>
              </w:rPr>
            </w:pPr>
          </w:p>
        </w:tc>
      </w:tr>
    </w:tbl>
    <w:p w14:paraId="7A8008C9" w14:textId="6F391502" w:rsidR="004E20BF" w:rsidRPr="004E20BF" w:rsidRDefault="004E20BF" w:rsidP="004E20BF">
      <w:r w:rsidRPr="004E20BF">
        <w:tab/>
      </w:r>
    </w:p>
    <w:p w14:paraId="0B077BA2" w14:textId="3A850CCC" w:rsidR="004E20BF" w:rsidRPr="004E20BF" w:rsidRDefault="004E20BF" w:rsidP="00121A3C">
      <w:pPr>
        <w:pStyle w:val="Rubrik3"/>
        <w:numPr>
          <w:ilvl w:val="0"/>
          <w:numId w:val="21"/>
        </w:numPr>
      </w:pPr>
      <w:r w:rsidRPr="00121A3C">
        <w:lastRenderedPageBreak/>
        <w:t>Åtagande</w:t>
      </w:r>
      <w:r w:rsidRPr="004E20BF">
        <w:t xml:space="preserve"> om jour och beredskap inom jourområdet</w:t>
      </w:r>
    </w:p>
    <w:p w14:paraId="67E871F8" w14:textId="4473AE3E" w:rsidR="004E20BF" w:rsidRPr="004E20BF" w:rsidRDefault="004E20BF" w:rsidP="004E20BF">
      <w:pPr>
        <w:pStyle w:val="Liststycke"/>
        <w:numPr>
          <w:ilvl w:val="0"/>
          <w:numId w:val="14"/>
        </w:numPr>
      </w:pPr>
      <w:r w:rsidRPr="004E20BF">
        <w:t>Upprättande av jour- och beredskapsplan.</w:t>
      </w:r>
    </w:p>
    <w:p w14:paraId="5B6935DF" w14:textId="66365AF7" w:rsidR="004E20BF" w:rsidRPr="004E20BF" w:rsidRDefault="004E20BF" w:rsidP="00837913">
      <w:pPr>
        <w:pStyle w:val="Liststycke"/>
        <w:numPr>
          <w:ilvl w:val="0"/>
          <w:numId w:val="14"/>
        </w:numPr>
      </w:pPr>
      <w:r w:rsidRPr="004E20BF">
        <w:t>Administration av jourcentral.</w:t>
      </w:r>
    </w:p>
    <w:p w14:paraId="57BE379F" w14:textId="7E09D7A9" w:rsidR="004E20BF" w:rsidRPr="004E20BF" w:rsidRDefault="004E20BF" w:rsidP="004E20BF">
      <w:pPr>
        <w:pStyle w:val="Liststycke"/>
        <w:numPr>
          <w:ilvl w:val="0"/>
          <w:numId w:val="14"/>
        </w:numPr>
      </w:pPr>
      <w:r w:rsidRPr="004E20BF">
        <w:t>Rekvisition av jourläkemedel.</w:t>
      </w:r>
    </w:p>
    <w:p w14:paraId="3768BC62" w14:textId="77777777" w:rsidR="004E20BF" w:rsidRPr="00ED3DAC" w:rsidRDefault="004E20BF" w:rsidP="007352B4">
      <w:pPr>
        <w:pStyle w:val="Rubrik4"/>
      </w:pPr>
      <w:r w:rsidRPr="00ED3DAC">
        <w:t xml:space="preserve">Ansvarsfördelning:   </w:t>
      </w:r>
    </w:p>
    <w:p w14:paraId="44918C23" w14:textId="1716D052" w:rsidR="004E20BF" w:rsidRPr="00CE3B93" w:rsidRDefault="007352B4" w:rsidP="004E20BF">
      <w:pPr>
        <w:rPr>
          <w:i/>
          <w:iCs/>
          <w:color w:val="FF0000"/>
        </w:rPr>
      </w:pPr>
      <w:r w:rsidRPr="007352B4">
        <w:rPr>
          <w:i/>
          <w:iCs/>
          <w:color w:val="FF0000"/>
        </w:rPr>
        <w:t>Skriv här</w:t>
      </w:r>
      <w:r>
        <w:rPr>
          <w:i/>
          <w:iCs/>
          <w:color w:val="FF0000"/>
        </w:rPr>
        <w:t>.</w:t>
      </w:r>
    </w:p>
    <w:p w14:paraId="613222E0" w14:textId="2941F768" w:rsidR="004E20BF" w:rsidRPr="004E20BF" w:rsidRDefault="004E20BF" w:rsidP="004E20BF">
      <w:pPr>
        <w:pStyle w:val="Rubrik3"/>
        <w:numPr>
          <w:ilvl w:val="0"/>
          <w:numId w:val="21"/>
        </w:numPr>
      </w:pPr>
      <w:r w:rsidRPr="004E20BF">
        <w:t>Barnhälsovård</w:t>
      </w:r>
    </w:p>
    <w:p w14:paraId="5B70C80F" w14:textId="7E134926" w:rsidR="004E20BF" w:rsidRPr="004E20BF" w:rsidRDefault="004E20BF" w:rsidP="00837913">
      <w:pPr>
        <w:pStyle w:val="Liststycke"/>
        <w:numPr>
          <w:ilvl w:val="0"/>
          <w:numId w:val="14"/>
        </w:numPr>
      </w:pPr>
      <w:r w:rsidRPr="004E20BF">
        <w:t>Delta i samverkan med kommun/stadsdel/kommundel och andra aktörer i hälsofrämjande och förebyggande arbete samt kring barn med särskilda behov.</w:t>
      </w:r>
    </w:p>
    <w:p w14:paraId="7875B7E6" w14:textId="3B777581" w:rsidR="004E20BF" w:rsidRDefault="004E20BF" w:rsidP="004E20BF">
      <w:pPr>
        <w:pStyle w:val="Liststycke"/>
        <w:numPr>
          <w:ilvl w:val="0"/>
          <w:numId w:val="14"/>
        </w:numPr>
      </w:pPr>
      <w:r w:rsidRPr="004E20BF">
        <w:t>Samverka med öppna förskolor och allmänna förskolor i närområdet om bland annat stöd i föräldra-skap, hygienfrågor, smittskyddsfrågor och social eller utvecklingsmässig problematik.</w:t>
      </w:r>
    </w:p>
    <w:p w14:paraId="70E397CC" w14:textId="475EEC0F" w:rsidR="00ED3DAC" w:rsidRDefault="00CE3B93" w:rsidP="00ED3DAC">
      <w:r w:rsidRPr="00ED3DAC">
        <w:rPr>
          <w:i/>
          <w:iCs/>
        </w:rPr>
        <w:t>Ansvarsfördelning</w:t>
      </w:r>
      <w:r>
        <w:t>:</w:t>
      </w:r>
    </w:p>
    <w:p w14:paraId="1F92CEEC" w14:textId="438DC84E" w:rsidR="00CE3B93" w:rsidRPr="00CE3B93" w:rsidRDefault="00CE3B93" w:rsidP="00CE3B93">
      <w:pPr>
        <w:spacing w:after="0"/>
        <w:rPr>
          <w:color w:val="FF0000"/>
        </w:rPr>
      </w:pPr>
      <w:r w:rsidRPr="00CE3B93">
        <w:rPr>
          <w:color w:val="FF0000"/>
        </w:rPr>
        <w:t>Förskola</w:t>
      </w:r>
    </w:p>
    <w:p w14:paraId="314A36D2" w14:textId="7791F0E2" w:rsidR="00CE3B93" w:rsidRPr="00CE3B93" w:rsidRDefault="00CE3B93" w:rsidP="00CE3B93">
      <w:pPr>
        <w:spacing w:after="0"/>
        <w:rPr>
          <w:color w:val="FF0000"/>
        </w:rPr>
      </w:pPr>
      <w:r w:rsidRPr="00CE3B93">
        <w:rPr>
          <w:color w:val="FF0000"/>
        </w:rPr>
        <w:t>Vårdenhet</w:t>
      </w:r>
    </w:p>
    <w:p w14:paraId="34D315CC" w14:textId="66D06CE1" w:rsidR="00CE3B93" w:rsidRPr="00CE3B93" w:rsidRDefault="00CE3B93" w:rsidP="00CE3B93">
      <w:pPr>
        <w:spacing w:after="0"/>
        <w:rPr>
          <w:color w:val="FF0000"/>
        </w:rPr>
      </w:pPr>
      <w:r w:rsidRPr="00CE3B93">
        <w:rPr>
          <w:color w:val="FF0000"/>
        </w:rPr>
        <w:t>Kontaktperson</w:t>
      </w:r>
    </w:p>
    <w:p w14:paraId="7A2D9A0E" w14:textId="253202DE" w:rsidR="004E20BF" w:rsidRPr="004E20BF" w:rsidRDefault="004E20BF" w:rsidP="00ED3DAC">
      <w:pPr>
        <w:pStyle w:val="Rubrik3"/>
        <w:numPr>
          <w:ilvl w:val="0"/>
          <w:numId w:val="21"/>
        </w:numPr>
        <w:ind w:left="357" w:hanging="357"/>
      </w:pPr>
      <w:r w:rsidRPr="004E20BF">
        <w:t xml:space="preserve">Familjecentral </w:t>
      </w:r>
    </w:p>
    <w:p w14:paraId="427BFE07" w14:textId="4F05899B" w:rsidR="004E20BF" w:rsidRPr="004E20BF" w:rsidRDefault="004E20BF" w:rsidP="00837913">
      <w:pPr>
        <w:pStyle w:val="Liststycke"/>
        <w:numPr>
          <w:ilvl w:val="0"/>
          <w:numId w:val="14"/>
        </w:numPr>
      </w:pPr>
      <w:r w:rsidRPr="004E20BF">
        <w:t xml:space="preserve">Redovisa plan för samverkan och ansvarsgränser mellan vårdenheter och kommun/stadsdel inom ramen för familjecentral. </w:t>
      </w:r>
    </w:p>
    <w:p w14:paraId="3D1B9512" w14:textId="0A8E625E" w:rsidR="004E20BF" w:rsidRPr="004E20BF" w:rsidRDefault="004E20BF" w:rsidP="004E20BF">
      <w:pPr>
        <w:pStyle w:val="Liststycke"/>
        <w:numPr>
          <w:ilvl w:val="0"/>
          <w:numId w:val="14"/>
        </w:numPr>
      </w:pPr>
      <w:r w:rsidRPr="004E20BF">
        <w:t xml:space="preserve">Samverkansavtal om familjecentral.  </w:t>
      </w:r>
    </w:p>
    <w:p w14:paraId="7159D93D" w14:textId="69EEFAE1" w:rsidR="004E20BF" w:rsidRDefault="004E20BF" w:rsidP="007352B4">
      <w:pPr>
        <w:pStyle w:val="Rubrik4"/>
      </w:pPr>
      <w:r w:rsidRPr="004E20BF">
        <w:t xml:space="preserve">Plan för </w:t>
      </w:r>
      <w:r w:rsidRPr="007352B4">
        <w:t>samverkan</w:t>
      </w:r>
      <w:r w:rsidR="00ED3DAC">
        <w:t>:</w:t>
      </w:r>
    </w:p>
    <w:p w14:paraId="101B73EA" w14:textId="4B3C2C3E" w:rsidR="007352B4" w:rsidRPr="007352B4" w:rsidRDefault="007352B4" w:rsidP="007352B4">
      <w:pPr>
        <w:rPr>
          <w:i/>
          <w:iCs/>
          <w:color w:val="FF0000"/>
        </w:rPr>
      </w:pPr>
      <w:r w:rsidRPr="007352B4">
        <w:rPr>
          <w:i/>
          <w:iCs/>
          <w:color w:val="FF0000"/>
        </w:rPr>
        <w:t>Skriv här</w:t>
      </w:r>
      <w:r>
        <w:rPr>
          <w:i/>
          <w:iCs/>
          <w:color w:val="FF0000"/>
        </w:rPr>
        <w:t>.</w:t>
      </w:r>
    </w:p>
    <w:p w14:paraId="74E8516E" w14:textId="579CD5DE" w:rsidR="004E20BF" w:rsidRPr="004E20BF" w:rsidRDefault="004E20BF" w:rsidP="00121A3C">
      <w:pPr>
        <w:pStyle w:val="Rubrik3"/>
        <w:numPr>
          <w:ilvl w:val="0"/>
          <w:numId w:val="21"/>
        </w:numPr>
      </w:pPr>
      <w:r w:rsidRPr="004E20BF">
        <w:t>Barnmorskemottagning</w:t>
      </w:r>
    </w:p>
    <w:p w14:paraId="0F88D682" w14:textId="3B693AE7" w:rsidR="004E20BF" w:rsidRPr="004E20BF" w:rsidRDefault="004E20BF" w:rsidP="00837913">
      <w:pPr>
        <w:pStyle w:val="Liststycke"/>
        <w:numPr>
          <w:ilvl w:val="0"/>
          <w:numId w:val="14"/>
        </w:numPr>
      </w:pPr>
      <w:r w:rsidRPr="004E20BF">
        <w:t>Delta i samverkan med kommun/stadsdel och andra aktörer i hälsofrämjande och förebyggande arbete.</w:t>
      </w:r>
    </w:p>
    <w:p w14:paraId="225661D2" w14:textId="69CB6832" w:rsidR="004E20BF" w:rsidRPr="004E20BF" w:rsidRDefault="004E20BF" w:rsidP="004E20BF">
      <w:pPr>
        <w:pStyle w:val="Liststycke"/>
        <w:numPr>
          <w:ilvl w:val="0"/>
          <w:numId w:val="14"/>
        </w:numPr>
      </w:pPr>
      <w:r w:rsidRPr="004E20BF">
        <w:t xml:space="preserve">Ansvara för gynekologisk </w:t>
      </w:r>
      <w:r w:rsidR="00CE3B93" w:rsidRPr="004E20BF">
        <w:t>cellprovtagning</w:t>
      </w:r>
      <w:r w:rsidRPr="004E20BF">
        <w:t>, där kvinnor mellan 23 och 62 års ålder erbjuds regel-bunden provtagning för att förebygga cellförändringar och livmoderhalscancer.</w:t>
      </w:r>
    </w:p>
    <w:p w14:paraId="66F36AB6" w14:textId="781CA498" w:rsidR="004E20BF" w:rsidRDefault="00ED3DAC" w:rsidP="00ED3DAC">
      <w:pPr>
        <w:pStyle w:val="Rubrik4"/>
      </w:pPr>
      <w:r w:rsidRPr="004E20BF">
        <w:t>Ansvarsfördelning</w:t>
      </w:r>
      <w:r w:rsidR="00917F76">
        <w:t>:</w:t>
      </w:r>
    </w:p>
    <w:p w14:paraId="7DE35AAB" w14:textId="0AACCDB7" w:rsidR="007352B4" w:rsidRPr="007352B4" w:rsidRDefault="007352B4" w:rsidP="007352B4">
      <w:pPr>
        <w:rPr>
          <w:i/>
          <w:iCs/>
          <w:color w:val="FF0000"/>
        </w:rPr>
      </w:pPr>
      <w:r w:rsidRPr="007352B4">
        <w:rPr>
          <w:i/>
          <w:iCs/>
          <w:color w:val="FF0000"/>
        </w:rPr>
        <w:t>Skriv här</w:t>
      </w:r>
      <w:r>
        <w:rPr>
          <w:i/>
          <w:iCs/>
          <w:color w:val="FF0000"/>
        </w:rPr>
        <w:t>.</w:t>
      </w:r>
    </w:p>
    <w:p w14:paraId="54EBA0BD" w14:textId="2A0C7FA5" w:rsidR="004E20BF" w:rsidRPr="004E20BF" w:rsidRDefault="004E20BF" w:rsidP="00121A3C">
      <w:pPr>
        <w:pStyle w:val="Rubrik3"/>
        <w:numPr>
          <w:ilvl w:val="0"/>
          <w:numId w:val="21"/>
        </w:numPr>
      </w:pPr>
      <w:r w:rsidRPr="004E20BF">
        <w:t>Ungdomsmottagning</w:t>
      </w:r>
    </w:p>
    <w:p w14:paraId="19AC05EE" w14:textId="2D134CFE" w:rsidR="004E20BF" w:rsidRPr="004E20BF" w:rsidRDefault="004E20BF" w:rsidP="004E20BF">
      <w:pPr>
        <w:pStyle w:val="Liststycke"/>
        <w:numPr>
          <w:ilvl w:val="0"/>
          <w:numId w:val="14"/>
        </w:numPr>
      </w:pPr>
      <w:r w:rsidRPr="004E20BF">
        <w:t>Delta i samverkan med kommun/stadsdel, elevhälsan och skolhälsovården vid allmänna skolor och friskolor och andra aktörer i hälsofrämjande och förebyggande arbete för ungdomars fysiska och psykosociala hälsa.</w:t>
      </w:r>
    </w:p>
    <w:p w14:paraId="067E1B90" w14:textId="225C8C72" w:rsidR="004E20BF" w:rsidRDefault="008420B3" w:rsidP="00ED3DAC">
      <w:pPr>
        <w:pStyle w:val="Rubrik4"/>
      </w:pPr>
      <w:r w:rsidRPr="004E20BF">
        <w:t>Ansvarsfördelning</w:t>
      </w:r>
      <w:r w:rsidR="00917F76">
        <w:t>:</w:t>
      </w:r>
    </w:p>
    <w:p w14:paraId="5384B646" w14:textId="40A24E86" w:rsidR="007352B4" w:rsidRPr="007352B4" w:rsidRDefault="007352B4" w:rsidP="007352B4">
      <w:pPr>
        <w:rPr>
          <w:i/>
          <w:iCs/>
          <w:color w:val="FF0000"/>
        </w:rPr>
      </w:pPr>
      <w:r w:rsidRPr="007352B4">
        <w:rPr>
          <w:i/>
          <w:iCs/>
          <w:color w:val="FF0000"/>
        </w:rPr>
        <w:t>Skriv här</w:t>
      </w:r>
      <w:r>
        <w:rPr>
          <w:i/>
          <w:iCs/>
          <w:color w:val="FF0000"/>
        </w:rPr>
        <w:t>.</w:t>
      </w:r>
    </w:p>
    <w:p w14:paraId="662948E5" w14:textId="5B4D8ED2" w:rsidR="004E20BF" w:rsidRPr="004E20BF" w:rsidRDefault="004E20BF" w:rsidP="00121A3C">
      <w:pPr>
        <w:pStyle w:val="Rubrik3"/>
        <w:numPr>
          <w:ilvl w:val="0"/>
          <w:numId w:val="21"/>
        </w:numPr>
      </w:pPr>
      <w:r w:rsidRPr="004E20BF">
        <w:t>Sjukvårdsgrupp/kem-grupp till skadeplats</w:t>
      </w:r>
    </w:p>
    <w:p w14:paraId="6942F09A" w14:textId="0B28DF35" w:rsidR="004E20BF" w:rsidRPr="004E20BF" w:rsidRDefault="004E20BF" w:rsidP="004E20BF">
      <w:pPr>
        <w:pStyle w:val="Liststycke"/>
        <w:numPr>
          <w:ilvl w:val="0"/>
          <w:numId w:val="14"/>
        </w:numPr>
      </w:pPr>
      <w:bookmarkStart w:id="0" w:name="_Hlk171348590"/>
      <w:r w:rsidRPr="004E20BF">
        <w:t>Ha beredskap att skicka sjukvårdsgrupp eller kem-grupp till skadeplats i enlighet med Region Värm</w:t>
      </w:r>
      <w:r w:rsidR="00B344BC">
        <w:t>l</w:t>
      </w:r>
      <w:r w:rsidRPr="004E20BF">
        <w:t>ands beredskapsenhets bedömning av behov av detta inom vissa kommuner.</w:t>
      </w:r>
    </w:p>
    <w:p w14:paraId="4815444C" w14:textId="2DAB4319" w:rsidR="004E20BF" w:rsidRDefault="008420B3" w:rsidP="00ED3DAC">
      <w:pPr>
        <w:pStyle w:val="Rubrik4"/>
      </w:pPr>
      <w:bookmarkStart w:id="1" w:name="_Hlk171348829"/>
      <w:bookmarkEnd w:id="0"/>
      <w:r w:rsidRPr="004E20BF">
        <w:t>Ansvarsfördelning</w:t>
      </w:r>
      <w:r w:rsidR="00917F76">
        <w:t>:</w:t>
      </w:r>
    </w:p>
    <w:p w14:paraId="1E39D673" w14:textId="7F028657" w:rsidR="007352B4" w:rsidRPr="007352B4" w:rsidRDefault="007352B4" w:rsidP="007352B4">
      <w:pPr>
        <w:rPr>
          <w:i/>
          <w:iCs/>
          <w:color w:val="FF0000"/>
        </w:rPr>
      </w:pPr>
      <w:r w:rsidRPr="007352B4">
        <w:rPr>
          <w:i/>
          <w:iCs/>
          <w:color w:val="FF0000"/>
        </w:rPr>
        <w:t>Skriv här</w:t>
      </w:r>
      <w:r>
        <w:rPr>
          <w:i/>
          <w:iCs/>
          <w:color w:val="FF0000"/>
        </w:rPr>
        <w:t>.</w:t>
      </w:r>
    </w:p>
    <w:bookmarkEnd w:id="1"/>
    <w:p w14:paraId="4601F061" w14:textId="04A4D2EF" w:rsidR="00EB5C2B" w:rsidRDefault="00EB5C2B" w:rsidP="00EB5C2B">
      <w:pPr>
        <w:pStyle w:val="Rubrik3"/>
        <w:numPr>
          <w:ilvl w:val="0"/>
          <w:numId w:val="21"/>
        </w:numPr>
      </w:pPr>
      <w:r>
        <w:lastRenderedPageBreak/>
        <w:t>Rehabilitering</w:t>
      </w:r>
    </w:p>
    <w:p w14:paraId="5D3573FD" w14:textId="40C70CA6" w:rsidR="00680CF5" w:rsidRDefault="000427FE" w:rsidP="00680CF5">
      <w:pPr>
        <w:pStyle w:val="Liststycke"/>
        <w:numPr>
          <w:ilvl w:val="0"/>
          <w:numId w:val="26"/>
        </w:numPr>
      </w:pPr>
      <w:r>
        <w:t xml:space="preserve">Samverkan mellan vårdcentraler, fysioterapeuter, arbetsterapeuter med flera professioner samt andra aktörer inom rehabiliteringsområdet. </w:t>
      </w:r>
      <w:r w:rsidR="000736DC">
        <w:t>För att stimulera samverkan mellan rehabiliteringsresurser och täcka vårdbehovet ska det framgå i närområdesplan</w:t>
      </w:r>
      <w:r w:rsidR="007A707F">
        <w:t>en hur resurserna fördelas inom större geografiska område</w:t>
      </w:r>
      <w:r w:rsidR="00675A59">
        <w:t>n.</w:t>
      </w:r>
    </w:p>
    <w:p w14:paraId="545C6890" w14:textId="77777777" w:rsidR="00675A59" w:rsidRDefault="00675A59" w:rsidP="00675A59"/>
    <w:p w14:paraId="42D709EF" w14:textId="77777777" w:rsidR="00675A59" w:rsidRDefault="00675A59" w:rsidP="00675A59">
      <w:pPr>
        <w:pStyle w:val="Rubrik4"/>
      </w:pPr>
      <w:r w:rsidRPr="004E20BF">
        <w:t>Ansvarsfördelning</w:t>
      </w:r>
      <w:r>
        <w:t>:</w:t>
      </w:r>
    </w:p>
    <w:p w14:paraId="4EA4DC1B" w14:textId="77777777" w:rsidR="00675A59" w:rsidRPr="007352B4" w:rsidRDefault="00675A59" w:rsidP="00675A59">
      <w:pPr>
        <w:rPr>
          <w:i/>
          <w:iCs/>
          <w:color w:val="FF0000"/>
        </w:rPr>
      </w:pPr>
      <w:r w:rsidRPr="007352B4">
        <w:rPr>
          <w:i/>
          <w:iCs/>
          <w:color w:val="FF0000"/>
        </w:rPr>
        <w:t>Skriv här</w:t>
      </w:r>
      <w:r>
        <w:rPr>
          <w:i/>
          <w:iCs/>
          <w:color w:val="FF0000"/>
        </w:rPr>
        <w:t>.</w:t>
      </w:r>
    </w:p>
    <w:p w14:paraId="2D6A7531" w14:textId="77777777" w:rsidR="00675A59" w:rsidRDefault="00675A59" w:rsidP="00675A59"/>
    <w:p w14:paraId="3CBFDC75" w14:textId="77777777" w:rsidR="00917F76" w:rsidRPr="004E20BF" w:rsidRDefault="00917F76" w:rsidP="004E20BF"/>
    <w:p w14:paraId="3D20CA55" w14:textId="5A900690" w:rsidR="004E20BF" w:rsidRPr="004E20BF" w:rsidRDefault="004E20BF" w:rsidP="007352B4">
      <w:pPr>
        <w:pStyle w:val="Rubrik3"/>
        <w:spacing w:after="240"/>
      </w:pPr>
      <w:r w:rsidRPr="004E20BF">
        <w:t>Undertecknande</w:t>
      </w:r>
    </w:p>
    <w:p w14:paraId="5E224B29" w14:textId="75A9EEC4" w:rsidR="00837913" w:rsidRDefault="007352B4" w:rsidP="007352B4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C15E1" wp14:editId="4756461D">
                <wp:simplePos x="0" y="0"/>
                <wp:positionH relativeFrom="column">
                  <wp:posOffset>253365</wp:posOffset>
                </wp:positionH>
                <wp:positionV relativeFrom="paragraph">
                  <wp:posOffset>180036</wp:posOffset>
                </wp:positionV>
                <wp:extent cx="3236181" cy="0"/>
                <wp:effectExtent l="0" t="0" r="15240" b="12700"/>
                <wp:wrapNone/>
                <wp:docPr id="10" name="Rak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618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8B767A" id="Rak 10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95pt,14.2pt" to="274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" strokecolor="black [3213]" strokeweight="1pt">
                <v:stroke dashstyle="1 1" joinstyle="miter"/>
              </v:line>
            </w:pict>
          </mc:Fallback>
        </mc:AlternateContent>
      </w:r>
      <w:r w:rsidR="004E20BF" w:rsidRPr="004E20BF">
        <w:t>Ort:</w:t>
      </w:r>
      <w:r w:rsidRPr="007352B4">
        <w:rPr>
          <w:noProof/>
        </w:rPr>
        <w:t xml:space="preserve"> </w:t>
      </w:r>
    </w:p>
    <w:p w14:paraId="1976AFBE" w14:textId="5C338A60" w:rsidR="004E20BF" w:rsidRPr="004E20BF" w:rsidRDefault="007352B4" w:rsidP="007352B4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D5CDD" wp14:editId="53CC992E">
                <wp:simplePos x="0" y="0"/>
                <wp:positionH relativeFrom="column">
                  <wp:posOffset>467995</wp:posOffset>
                </wp:positionH>
                <wp:positionV relativeFrom="paragraph">
                  <wp:posOffset>192736</wp:posOffset>
                </wp:positionV>
                <wp:extent cx="3021496" cy="0"/>
                <wp:effectExtent l="0" t="0" r="1270" b="12700"/>
                <wp:wrapNone/>
                <wp:docPr id="11" name="Rak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149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89567B" id="Rak 11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85pt,15.2pt" to="274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" strokecolor="black [3213]" strokeweight="1pt">
                <v:stroke dashstyle="1 1" joinstyle="miter"/>
              </v:line>
            </w:pict>
          </mc:Fallback>
        </mc:AlternateContent>
      </w:r>
      <w:r w:rsidR="004E20BF" w:rsidRPr="004E20BF">
        <w:t>Datum:</w:t>
      </w:r>
    </w:p>
    <w:p w14:paraId="258C3886" w14:textId="048BF4CC" w:rsidR="00837913" w:rsidRDefault="004E20BF" w:rsidP="007352B4">
      <w:pPr>
        <w:spacing w:after="0" w:line="480" w:lineRule="auto"/>
      </w:pPr>
      <w:r w:rsidRPr="004E20BF">
        <w:t>Samordningsansvarig:</w:t>
      </w:r>
    </w:p>
    <w:p w14:paraId="4BA3348D" w14:textId="564294C5" w:rsidR="004E20BF" w:rsidRPr="004E20BF" w:rsidRDefault="007352B4" w:rsidP="007352B4">
      <w:pPr>
        <w:spacing w:before="1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91B9EC" wp14:editId="6B1D60F6">
                <wp:simplePos x="0" y="0"/>
                <wp:positionH relativeFrom="column">
                  <wp:posOffset>13970</wp:posOffset>
                </wp:positionH>
                <wp:positionV relativeFrom="paragraph">
                  <wp:posOffset>155906</wp:posOffset>
                </wp:positionV>
                <wp:extent cx="3474720" cy="0"/>
                <wp:effectExtent l="0" t="0" r="5080" b="12700"/>
                <wp:wrapNone/>
                <wp:docPr id="12" name="Rak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125FA" id="Rak 12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12.3pt" to="274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" strokecolor="black [3213]" strokeweight="1pt">
                <v:stroke dashstyle="1 1" joinstyle="miter"/>
              </v:line>
            </w:pict>
          </mc:Fallback>
        </mc:AlternateContent>
      </w:r>
      <w:r w:rsidR="004E20BF" w:rsidRPr="004E20BF">
        <w:t xml:space="preserve">Närområdesplanen </w:t>
      </w:r>
      <w:r w:rsidR="00837913">
        <w:t>ska</w:t>
      </w:r>
      <w:r w:rsidR="004E20BF" w:rsidRPr="004E20BF">
        <w:t xml:space="preserve"> </w:t>
      </w:r>
      <w:r w:rsidR="00837913">
        <w:t>skickas</w:t>
      </w:r>
      <w:r w:rsidR="004E20BF" w:rsidRPr="004E20BF">
        <w:t xml:space="preserve"> till:</w:t>
      </w:r>
    </w:p>
    <w:p w14:paraId="4F23E8BA" w14:textId="77777777" w:rsidR="004E20BF" w:rsidRPr="004E20BF" w:rsidRDefault="004E20BF" w:rsidP="00917F76">
      <w:pPr>
        <w:spacing w:after="0"/>
      </w:pPr>
      <w:r w:rsidRPr="004E20BF">
        <w:t>Region Värmland</w:t>
      </w:r>
    </w:p>
    <w:p w14:paraId="2FA409CD" w14:textId="04731618" w:rsidR="004E20BF" w:rsidRPr="004E20BF" w:rsidRDefault="004E20BF" w:rsidP="00917F76">
      <w:pPr>
        <w:spacing w:after="0"/>
      </w:pPr>
      <w:r w:rsidRPr="004E20BF">
        <w:t>Vårdvalsenheten</w:t>
      </w:r>
    </w:p>
    <w:p w14:paraId="4318DC55" w14:textId="77777777" w:rsidR="004E20BF" w:rsidRPr="004E20BF" w:rsidRDefault="004E20BF" w:rsidP="00917F76">
      <w:pPr>
        <w:spacing w:after="0"/>
      </w:pPr>
      <w:r w:rsidRPr="004E20BF">
        <w:t>651 82 Karlstad</w:t>
      </w:r>
    </w:p>
    <w:p w14:paraId="1606F7A7" w14:textId="77777777" w:rsidR="00837913" w:rsidRDefault="00837913" w:rsidP="00917F76">
      <w:pPr>
        <w:spacing w:after="0"/>
      </w:pPr>
    </w:p>
    <w:p w14:paraId="5A784956" w14:textId="1530CE0C" w:rsidR="00837913" w:rsidRDefault="004E20BF" w:rsidP="00917F76">
      <w:pPr>
        <w:spacing w:after="0"/>
      </w:pPr>
      <w:r w:rsidRPr="004E20BF">
        <w:t xml:space="preserve">eller </w:t>
      </w:r>
      <w:r w:rsidR="00837913">
        <w:t>till:</w:t>
      </w:r>
    </w:p>
    <w:p w14:paraId="2BC98112" w14:textId="01920938" w:rsidR="004E20BF" w:rsidRPr="004E20BF" w:rsidRDefault="004E20BF" w:rsidP="00917F76">
      <w:pPr>
        <w:spacing w:after="0"/>
      </w:pPr>
      <w:r w:rsidRPr="004E20BF">
        <w:t>vardval.vardcentral@regionvarmland.se</w:t>
      </w:r>
    </w:p>
    <w:p w14:paraId="1FA904D8" w14:textId="4989F9B4" w:rsidR="00837913" w:rsidRDefault="00837913" w:rsidP="004E20BF"/>
    <w:p w14:paraId="54A06CAB" w14:textId="75290D0F" w:rsidR="004E20BF" w:rsidRPr="004E20BF" w:rsidRDefault="004E20BF" w:rsidP="007352B4">
      <w:pPr>
        <w:spacing w:before="480"/>
      </w:pPr>
      <w:r w:rsidRPr="004E20BF">
        <w:t>Närområdesplanen godkänd</w:t>
      </w:r>
      <w:r w:rsidR="00F438F9">
        <w:t>:</w:t>
      </w:r>
    </w:p>
    <w:p w14:paraId="2975C34D" w14:textId="56B9C1C0" w:rsidR="004E20BF" w:rsidRPr="004E20BF" w:rsidRDefault="004E20BF" w:rsidP="004E20BF"/>
    <w:p w14:paraId="25D21905" w14:textId="41840034" w:rsidR="004E20BF" w:rsidRPr="004E20BF" w:rsidRDefault="004E20BF" w:rsidP="004E20BF">
      <w:r w:rsidRPr="004E20BF">
        <w:tab/>
      </w:r>
    </w:p>
    <w:p w14:paraId="0816A990" w14:textId="53523E4E" w:rsidR="004E20BF" w:rsidRPr="004E20BF" w:rsidRDefault="007352B4" w:rsidP="004E20B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7AAD1B" wp14:editId="611DA2BE">
                <wp:simplePos x="0" y="0"/>
                <wp:positionH relativeFrom="column">
                  <wp:posOffset>14909</wp:posOffset>
                </wp:positionH>
                <wp:positionV relativeFrom="paragraph">
                  <wp:posOffset>104168</wp:posOffset>
                </wp:positionV>
                <wp:extent cx="4611756" cy="0"/>
                <wp:effectExtent l="0" t="0" r="11430" b="12700"/>
                <wp:wrapNone/>
                <wp:docPr id="13" name="Rak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175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E05B8" id="Rak 13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8.2pt" to="364.3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" strokecolor="black [3213]" strokeweight="1pt">
                <v:stroke dashstyle="1 1" joinstyle="miter"/>
              </v:line>
            </w:pict>
          </mc:Fallback>
        </mc:AlternateContent>
      </w:r>
    </w:p>
    <w:p w14:paraId="6873BD7F" w14:textId="162D4482" w:rsidR="004E20BF" w:rsidRPr="004E20BF" w:rsidRDefault="004E20BF" w:rsidP="004E20BF">
      <w:r w:rsidRPr="004E20BF">
        <w:t>Datum</w:t>
      </w:r>
      <w:r w:rsidRPr="004E20BF">
        <w:tab/>
      </w:r>
      <w:r w:rsidRPr="004E20BF">
        <w:tab/>
        <w:t xml:space="preserve"> Ansvarig för </w:t>
      </w:r>
      <w:r w:rsidR="00B344BC">
        <w:t>Vårdvalsenheten</w:t>
      </w:r>
    </w:p>
    <w:p w14:paraId="3B399637" w14:textId="77777777" w:rsidR="004E20BF" w:rsidRPr="004E20BF" w:rsidRDefault="004E20BF" w:rsidP="004E20BF"/>
    <w:p w14:paraId="3C4BAA7F" w14:textId="77777777" w:rsidR="00F5765D" w:rsidRPr="004E20BF" w:rsidRDefault="00F5765D" w:rsidP="004E20BF"/>
    <w:sectPr w:rsidR="00F5765D" w:rsidRPr="004E20BF" w:rsidSect="00167AC8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985" w:right="2268" w:bottom="141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BBF4E" w14:textId="77777777" w:rsidR="00AD10AC" w:rsidRDefault="00AD10AC" w:rsidP="002E6AE4">
      <w:pPr>
        <w:spacing w:after="0"/>
      </w:pPr>
      <w:r>
        <w:separator/>
      </w:r>
    </w:p>
  </w:endnote>
  <w:endnote w:type="continuationSeparator" w:id="0">
    <w:p w14:paraId="4BCDED5C" w14:textId="77777777" w:rsidR="00AD10AC" w:rsidRDefault="00AD10AC" w:rsidP="002E6A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nummer"/>
      </w:rPr>
      <w:id w:val="-1421713606"/>
      <w:docPartObj>
        <w:docPartGallery w:val="Page Numbers (Bottom of Page)"/>
        <w:docPartUnique/>
      </w:docPartObj>
    </w:sdtPr>
    <w:sdtContent>
      <w:p w14:paraId="6838CC72" w14:textId="5EBB61BD" w:rsidR="002E6AE4" w:rsidRDefault="002E6AE4" w:rsidP="00880BAC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52EF86C0" w14:textId="77777777" w:rsidR="002E6AE4" w:rsidRDefault="002E6AE4" w:rsidP="002E6AE4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F60E" w14:textId="7FC830E2" w:rsidR="008420B3" w:rsidRDefault="008420B3" w:rsidP="008420B3">
    <w:pPr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DF971" w14:textId="77777777" w:rsidR="00AD10AC" w:rsidRDefault="00AD10AC" w:rsidP="002E6AE4">
      <w:pPr>
        <w:spacing w:after="0"/>
      </w:pPr>
      <w:r>
        <w:separator/>
      </w:r>
    </w:p>
  </w:footnote>
  <w:footnote w:type="continuationSeparator" w:id="0">
    <w:p w14:paraId="74009DCB" w14:textId="77777777" w:rsidR="00AD10AC" w:rsidRDefault="00AD10AC" w:rsidP="002E6AE4">
      <w:pPr>
        <w:spacing w:after="0"/>
      </w:pPr>
      <w:r>
        <w:continuationSeparator/>
      </w:r>
    </w:p>
  </w:footnote>
  <w:footnote w:id="1">
    <w:p w14:paraId="7DD8E1E3" w14:textId="7B693AC5" w:rsidR="008119A3" w:rsidRDefault="008119A3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CE16F7">
        <w:rPr>
          <w:bCs/>
          <w:sz w:val="18"/>
          <w:szCs w:val="18"/>
        </w:rPr>
        <w:t xml:space="preserve">Kopia på avtalet lämnas till </w:t>
      </w:r>
      <w:r w:rsidR="00B344BC">
        <w:rPr>
          <w:bCs/>
          <w:sz w:val="18"/>
          <w:szCs w:val="18"/>
        </w:rPr>
        <w:t>Vårdvalsenheten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nummer"/>
      </w:rPr>
      <w:id w:val="-1175564974"/>
      <w:docPartObj>
        <w:docPartGallery w:val="Page Numbers (Top of Page)"/>
        <w:docPartUnique/>
      </w:docPartObj>
    </w:sdtPr>
    <w:sdtContent>
      <w:p w14:paraId="7481C0B5" w14:textId="15286DC6" w:rsidR="002E6AE4" w:rsidRDefault="002E6AE4" w:rsidP="004E20BF">
        <w:pPr>
          <w:pStyle w:val="Sidhuvud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6B399AE9" w14:textId="77777777" w:rsidR="002E6AE4" w:rsidRDefault="002E6AE4" w:rsidP="002E6AE4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0AAEA" w14:textId="77777777" w:rsidR="00373BC3" w:rsidRDefault="00000000" w:rsidP="00373BC3">
    <w:pPr>
      <w:pStyle w:val="Sidfot"/>
      <w:framePr w:wrap="notBeside" w:vAnchor="text" w:hAnchor="page" w:x="3884" w:y="6"/>
      <w:jc w:val="right"/>
    </w:pPr>
    <w:fldSimple w:instr=" DOCPROPERTY &quot;Company&quot;  \* MERGEFORMAT ">
      <w:r w:rsidR="00373BC3">
        <w:t>Region Värmland</w:t>
      </w:r>
    </w:fldSimple>
    <w:r w:rsidR="00373BC3">
      <w:t xml:space="preserve"> </w:t>
    </w:r>
  </w:p>
  <w:p w14:paraId="38C98C41" w14:textId="77777777" w:rsidR="00373BC3" w:rsidRDefault="00373BC3" w:rsidP="00373BC3">
    <w:pPr>
      <w:pStyle w:val="Sidhuvud"/>
      <w:framePr w:wrap="notBeside" w:vAnchor="text" w:hAnchor="page" w:x="3884" w:y="6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 \* MERGEFORMAT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 \* MERGEFORMAT </w:instrText>
    </w:r>
    <w:r>
      <w:rPr>
        <w:rStyle w:val="Sidnummer"/>
      </w:rPr>
      <w:fldChar w:fldCharType="separate"/>
    </w:r>
    <w:r>
      <w:rPr>
        <w:rStyle w:val="Sidnummer"/>
      </w:rPr>
      <w:t>4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32C7BED4" w14:textId="7D3EEC0A" w:rsidR="002E6AE4" w:rsidRDefault="002E6AE4" w:rsidP="008420B3">
    <w:pPr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37A1B" w14:textId="77777777" w:rsidR="00373BC3" w:rsidRDefault="00000000" w:rsidP="00373BC3">
    <w:pPr>
      <w:pStyle w:val="Sidfot"/>
      <w:framePr w:wrap="notBeside" w:vAnchor="text" w:hAnchor="page" w:x="3896" w:y="-82"/>
      <w:spacing w:after="0"/>
      <w:jc w:val="right"/>
    </w:pPr>
    <w:fldSimple w:instr=" DOCPROPERTY &quot;Company&quot;  \* MERGEFORMAT ">
      <w:r w:rsidR="00373BC3">
        <w:t>Region Värmland</w:t>
      </w:r>
    </w:fldSimple>
    <w:r w:rsidR="00373BC3">
      <w:t xml:space="preserve"> </w:t>
    </w:r>
  </w:p>
  <w:p w14:paraId="27B880B2" w14:textId="45E0B4DE" w:rsidR="004E20BF" w:rsidRDefault="004E20BF" w:rsidP="00373BC3">
    <w:pPr>
      <w:pStyle w:val="Sidhuvud"/>
      <w:framePr w:wrap="notBeside" w:vAnchor="text" w:hAnchor="page" w:x="3896" w:y="-82"/>
      <w:spacing w:after="0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  <w:sdt>
    <w:sdtPr>
      <w:rPr>
        <w:rStyle w:val="Sidnummer"/>
      </w:rPr>
      <w:id w:val="-1835981088"/>
      <w:docPartObj>
        <w:docPartGallery w:val="Page Numbers (Top of Page)"/>
        <w:docPartUnique/>
      </w:docPartObj>
    </w:sdtPr>
    <w:sdtContent>
      <w:p w14:paraId="13BF5F1E" w14:textId="35AEADEC" w:rsidR="002E6AE4" w:rsidRDefault="002E6AE4" w:rsidP="00373BC3">
        <w:pPr>
          <w:spacing w:after="0"/>
          <w:ind w:right="360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8AA7F12" wp14:editId="69644920">
              <wp:simplePos x="0" y="0"/>
              <wp:positionH relativeFrom="column">
                <wp:posOffset>-1017077</wp:posOffset>
              </wp:positionH>
              <wp:positionV relativeFrom="paragraph">
                <wp:posOffset>-57785</wp:posOffset>
              </wp:positionV>
              <wp:extent cx="1256030" cy="363855"/>
              <wp:effectExtent l="0" t="0" r="1270" b="4445"/>
              <wp:wrapNone/>
              <wp:docPr id="6" name="Bildobjekt 6" descr="Region Värmlands logotyp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Bildobjekt 6" descr="Region Värmlands logotyp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6030" cy="3638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CE51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4252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965A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8D3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BE23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DCA2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057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E623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86A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92D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364CC"/>
    <w:multiLevelType w:val="hybridMultilevel"/>
    <w:tmpl w:val="75EEA6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6F3AA0"/>
    <w:multiLevelType w:val="hybridMultilevel"/>
    <w:tmpl w:val="75DA9E48"/>
    <w:lvl w:ilvl="0" w:tplc="A9A6CC04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8779B"/>
    <w:multiLevelType w:val="hybridMultilevel"/>
    <w:tmpl w:val="56847C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AF40FB"/>
    <w:multiLevelType w:val="hybridMultilevel"/>
    <w:tmpl w:val="308E3CD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241663"/>
    <w:multiLevelType w:val="hybridMultilevel"/>
    <w:tmpl w:val="024C597C"/>
    <w:lvl w:ilvl="0" w:tplc="A9A6CC04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B0CE3"/>
    <w:multiLevelType w:val="hybridMultilevel"/>
    <w:tmpl w:val="3EFE20EA"/>
    <w:lvl w:ilvl="0" w:tplc="A9A6CC04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C4B86"/>
    <w:multiLevelType w:val="hybridMultilevel"/>
    <w:tmpl w:val="386E29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16D94"/>
    <w:multiLevelType w:val="hybridMultilevel"/>
    <w:tmpl w:val="1B061B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11E35"/>
    <w:multiLevelType w:val="hybridMultilevel"/>
    <w:tmpl w:val="A01E3BF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DA060A"/>
    <w:multiLevelType w:val="hybridMultilevel"/>
    <w:tmpl w:val="D28CD6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D76FF"/>
    <w:multiLevelType w:val="hybridMultilevel"/>
    <w:tmpl w:val="624211B4"/>
    <w:lvl w:ilvl="0" w:tplc="A9A6CC04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90078"/>
    <w:multiLevelType w:val="hybridMultilevel"/>
    <w:tmpl w:val="6CF445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B297B"/>
    <w:multiLevelType w:val="hybridMultilevel"/>
    <w:tmpl w:val="20A811EC"/>
    <w:lvl w:ilvl="0" w:tplc="A9A6CC04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72DEB"/>
    <w:multiLevelType w:val="hybridMultilevel"/>
    <w:tmpl w:val="80AE0458"/>
    <w:lvl w:ilvl="0" w:tplc="A9A6CC04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C7B39"/>
    <w:multiLevelType w:val="hybridMultilevel"/>
    <w:tmpl w:val="07A6B552"/>
    <w:lvl w:ilvl="0" w:tplc="A9A6CC04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E2E23"/>
    <w:multiLevelType w:val="hybridMultilevel"/>
    <w:tmpl w:val="665A29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89071">
    <w:abstractNumId w:val="4"/>
  </w:num>
  <w:num w:numId="2" w16cid:durableId="2030447193">
    <w:abstractNumId w:val="5"/>
  </w:num>
  <w:num w:numId="3" w16cid:durableId="686373420">
    <w:abstractNumId w:val="6"/>
  </w:num>
  <w:num w:numId="4" w16cid:durableId="565729252">
    <w:abstractNumId w:val="7"/>
  </w:num>
  <w:num w:numId="5" w16cid:durableId="1299382806">
    <w:abstractNumId w:val="9"/>
  </w:num>
  <w:num w:numId="6" w16cid:durableId="827670364">
    <w:abstractNumId w:val="0"/>
  </w:num>
  <w:num w:numId="7" w16cid:durableId="827745458">
    <w:abstractNumId w:val="1"/>
  </w:num>
  <w:num w:numId="8" w16cid:durableId="1245649512">
    <w:abstractNumId w:val="2"/>
  </w:num>
  <w:num w:numId="9" w16cid:durableId="941567771">
    <w:abstractNumId w:val="3"/>
  </w:num>
  <w:num w:numId="10" w16cid:durableId="769661237">
    <w:abstractNumId w:val="8"/>
  </w:num>
  <w:num w:numId="11" w16cid:durableId="511265060">
    <w:abstractNumId w:val="17"/>
  </w:num>
  <w:num w:numId="12" w16cid:durableId="1435589306">
    <w:abstractNumId w:val="12"/>
  </w:num>
  <w:num w:numId="13" w16cid:durableId="347413246">
    <w:abstractNumId w:val="16"/>
  </w:num>
  <w:num w:numId="14" w16cid:durableId="118495161">
    <w:abstractNumId w:val="20"/>
  </w:num>
  <w:num w:numId="15" w16cid:durableId="1491603632">
    <w:abstractNumId w:val="22"/>
  </w:num>
  <w:num w:numId="16" w16cid:durableId="1131942593">
    <w:abstractNumId w:val="15"/>
  </w:num>
  <w:num w:numId="17" w16cid:durableId="1635910001">
    <w:abstractNumId w:val="24"/>
  </w:num>
  <w:num w:numId="18" w16cid:durableId="1062875281">
    <w:abstractNumId w:val="23"/>
  </w:num>
  <w:num w:numId="19" w16cid:durableId="862599117">
    <w:abstractNumId w:val="11"/>
  </w:num>
  <w:num w:numId="20" w16cid:durableId="936017516">
    <w:abstractNumId w:val="19"/>
  </w:num>
  <w:num w:numId="21" w16cid:durableId="1500540955">
    <w:abstractNumId w:val="13"/>
  </w:num>
  <w:num w:numId="22" w16cid:durableId="1956979041">
    <w:abstractNumId w:val="14"/>
  </w:num>
  <w:num w:numId="23" w16cid:durableId="1425296221">
    <w:abstractNumId w:val="10"/>
  </w:num>
  <w:num w:numId="24" w16cid:durableId="164437606">
    <w:abstractNumId w:val="21"/>
  </w:num>
  <w:num w:numId="25" w16cid:durableId="1601789382">
    <w:abstractNumId w:val="18"/>
  </w:num>
  <w:num w:numId="26" w16cid:durableId="15348027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5D"/>
    <w:rsid w:val="00012C10"/>
    <w:rsid w:val="000427FE"/>
    <w:rsid w:val="000736DC"/>
    <w:rsid w:val="00073FAE"/>
    <w:rsid w:val="00121A3C"/>
    <w:rsid w:val="00167AC8"/>
    <w:rsid w:val="001A329C"/>
    <w:rsid w:val="001E37D6"/>
    <w:rsid w:val="00257D25"/>
    <w:rsid w:val="002C1C7C"/>
    <w:rsid w:val="002E6AE4"/>
    <w:rsid w:val="00373BC3"/>
    <w:rsid w:val="00374EAD"/>
    <w:rsid w:val="003C6555"/>
    <w:rsid w:val="0041105C"/>
    <w:rsid w:val="004A2B6F"/>
    <w:rsid w:val="004E15EB"/>
    <w:rsid w:val="004E20BF"/>
    <w:rsid w:val="00675A59"/>
    <w:rsid w:val="00680CF5"/>
    <w:rsid w:val="007352B4"/>
    <w:rsid w:val="007812DD"/>
    <w:rsid w:val="00785AB6"/>
    <w:rsid w:val="007A707F"/>
    <w:rsid w:val="008119A3"/>
    <w:rsid w:val="00837913"/>
    <w:rsid w:val="008420B3"/>
    <w:rsid w:val="008B78CD"/>
    <w:rsid w:val="00917F76"/>
    <w:rsid w:val="00AD10AC"/>
    <w:rsid w:val="00B344BC"/>
    <w:rsid w:val="00C06661"/>
    <w:rsid w:val="00C9058A"/>
    <w:rsid w:val="00CE3B93"/>
    <w:rsid w:val="00D23E67"/>
    <w:rsid w:val="00E917BA"/>
    <w:rsid w:val="00EB5C2B"/>
    <w:rsid w:val="00ED3DAC"/>
    <w:rsid w:val="00EE5ED9"/>
    <w:rsid w:val="00F438F9"/>
    <w:rsid w:val="00F5765D"/>
    <w:rsid w:val="00F7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F676"/>
  <w15:chartTrackingRefBased/>
  <w15:docId w15:val="{54D0CB50-30B1-4C46-A46B-C0D57149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0BF"/>
    <w:pPr>
      <w:spacing w:after="120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4E20BF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37913"/>
    <w:pPr>
      <w:keepNext/>
      <w:keepLines/>
      <w:spacing w:before="360" w:after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D3DAC"/>
    <w:pPr>
      <w:keepNext/>
      <w:keepLines/>
      <w:spacing w:before="360" w:after="0"/>
      <w:outlineLvl w:val="2"/>
    </w:pPr>
    <w:rPr>
      <w:rFonts w:eastAsiaTheme="majorEastAsia" w:cstheme="majorBidi"/>
      <w:b/>
      <w:color w:val="000000" w:themeColor="tex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21A3C"/>
    <w:pPr>
      <w:keepNext/>
      <w:keepLines/>
      <w:spacing w:before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5765D"/>
    <w:pPr>
      <w:keepNext/>
      <w:keepLines/>
      <w:spacing w:before="40"/>
      <w:outlineLvl w:val="4"/>
      <w15:collapsed/>
    </w:pPr>
    <w:rPr>
      <w:rFonts w:eastAsiaTheme="majorEastAsia" w:cstheme="majorBidi"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5765D"/>
    <w:pPr>
      <w:keepNext/>
      <w:keepLines/>
      <w:spacing w:before="40"/>
      <w:outlineLvl w:val="5"/>
      <w15:collapsed/>
    </w:pPr>
    <w:rPr>
      <w:rFonts w:eastAsiaTheme="majorEastAsia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5765D"/>
    <w:pPr>
      <w:keepNext/>
      <w:keepLines/>
      <w:spacing w:before="40"/>
      <w:outlineLvl w:val="6"/>
      <w15:collapsed/>
    </w:pPr>
    <w:rPr>
      <w:rFonts w:eastAsiaTheme="majorEastAsia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5765D"/>
    <w:pPr>
      <w:keepNext/>
      <w:keepLines/>
      <w:spacing w:before="40"/>
      <w:outlineLvl w:val="7"/>
      <w15:collapsed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5765D"/>
    <w:pPr>
      <w:keepNext/>
      <w:keepLines/>
      <w:spacing w:before="40"/>
      <w:outlineLvl w:val="8"/>
      <w15:collapsed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E20BF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37913"/>
    <w:rPr>
      <w:rFonts w:ascii="Arial" w:eastAsiaTheme="majorEastAsia" w:hAnsi="Arial" w:cstheme="majorBidi"/>
      <w:b/>
      <w:color w:val="000000" w:themeColor="text1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4E20BF"/>
    <w:pPr>
      <w:spacing w:before="600" w:after="600"/>
      <w:contextualSpacing/>
      <w:outlineLvl w:val="0"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E20BF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Rubrik3Char">
    <w:name w:val="Rubrik 3 Char"/>
    <w:basedOn w:val="Standardstycketeckensnitt"/>
    <w:link w:val="Rubrik3"/>
    <w:uiPriority w:val="9"/>
    <w:rsid w:val="00ED3DAC"/>
    <w:rPr>
      <w:rFonts w:ascii="Arial" w:eastAsiaTheme="majorEastAsia" w:hAnsi="Arial" w:cstheme="majorBidi"/>
      <w:b/>
      <w:color w:val="000000" w:themeColor="text1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121A3C"/>
    <w:rPr>
      <w:rFonts w:ascii="Arial" w:eastAsiaTheme="majorEastAsia" w:hAnsi="Arial" w:cstheme="majorBidi"/>
      <w:i/>
      <w:iCs/>
      <w:color w:val="000000" w:themeColor="text1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5765D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5765D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5765D"/>
    <w:rPr>
      <w:rFonts w:ascii="Arial" w:eastAsiaTheme="majorEastAsia" w:hAnsi="Arial" w:cstheme="majorBidi"/>
      <w:i/>
      <w:iCs/>
      <w:color w:val="000000" w:themeColor="text1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5765D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5765D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Innehll1">
    <w:name w:val="toc 1"/>
    <w:basedOn w:val="Normal"/>
    <w:next w:val="Normal"/>
    <w:autoRedefine/>
    <w:uiPriority w:val="39"/>
    <w:unhideWhenUsed/>
    <w:rsid w:val="00F5765D"/>
    <w:pPr>
      <w:spacing w:before="240"/>
    </w:pPr>
    <w:rPr>
      <w:rFonts w:cstheme="minorHAnsi"/>
      <w:b/>
      <w:bCs/>
      <w:szCs w:val="2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5765D"/>
  </w:style>
  <w:style w:type="paragraph" w:styleId="Innehll2">
    <w:name w:val="toc 2"/>
    <w:basedOn w:val="Normal"/>
    <w:next w:val="Normal"/>
    <w:autoRedefine/>
    <w:uiPriority w:val="39"/>
    <w:unhideWhenUsed/>
    <w:rsid w:val="00F5765D"/>
    <w:pPr>
      <w:spacing w:before="120"/>
      <w:ind w:left="198"/>
    </w:pPr>
    <w:rPr>
      <w:rFonts w:cstheme="minorHAnsi"/>
      <w:iCs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F5765D"/>
    <w:pPr>
      <w:ind w:left="284"/>
    </w:pPr>
    <w:rPr>
      <w:rFonts w:cstheme="minorHAnsi"/>
      <w:sz w:val="18"/>
      <w:szCs w:val="20"/>
    </w:rPr>
  </w:style>
  <w:style w:type="character" w:styleId="Hyperlnk">
    <w:name w:val="Hyperlink"/>
    <w:basedOn w:val="Standardstycketeckensnitt"/>
    <w:uiPriority w:val="99"/>
    <w:unhideWhenUsed/>
    <w:rsid w:val="00F5765D"/>
    <w:rPr>
      <w:color w:val="0563C1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F5765D"/>
    <w:pPr>
      <w:ind w:left="600"/>
    </w:pPr>
    <w:rPr>
      <w:rFonts w:asciiTheme="minorHAnsi" w:hAnsiTheme="minorHAnsi" w:cstheme="minorHAnsi"/>
      <w:szCs w:val="20"/>
    </w:rPr>
  </w:style>
  <w:style w:type="character" w:styleId="Starkbetoning">
    <w:name w:val="Intense Emphasis"/>
    <w:basedOn w:val="Standardstycketeckensnitt"/>
    <w:uiPriority w:val="21"/>
    <w:rsid w:val="00F5765D"/>
    <w:rPr>
      <w:i/>
      <w:iCs/>
      <w:color w:val="4472C4" w:themeColor="accent1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F5765D"/>
    <w:pPr>
      <w:ind w:left="800"/>
    </w:pPr>
    <w:rPr>
      <w:rFonts w:asciiTheme="minorHAnsi" w:hAnsiTheme="minorHAnsi" w:cstheme="minorHAnsi"/>
      <w:szCs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F5765D"/>
    <w:pPr>
      <w:ind w:left="1000"/>
    </w:pPr>
    <w:rPr>
      <w:rFonts w:asciiTheme="minorHAnsi" w:hAnsiTheme="minorHAnsi" w:cstheme="minorHAnsi"/>
      <w:szCs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F5765D"/>
    <w:pPr>
      <w:ind w:left="1200"/>
    </w:pPr>
    <w:rPr>
      <w:rFonts w:asciiTheme="minorHAnsi" w:hAnsiTheme="minorHAnsi" w:cstheme="minorHAnsi"/>
      <w:szCs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F5765D"/>
    <w:pPr>
      <w:ind w:left="1400"/>
    </w:pPr>
    <w:rPr>
      <w:rFonts w:asciiTheme="minorHAnsi" w:hAnsiTheme="minorHAnsi" w:cstheme="minorHAnsi"/>
      <w:szCs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F5765D"/>
    <w:pPr>
      <w:ind w:left="1600"/>
    </w:pPr>
    <w:rPr>
      <w:rFonts w:asciiTheme="minorHAnsi" w:hAnsiTheme="minorHAnsi" w:cstheme="minorHAnsi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2E6A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E6AE4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unhideWhenUsed/>
    <w:rsid w:val="002E6A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E6AE4"/>
    <w:rPr>
      <w:rFonts w:ascii="Arial" w:hAnsi="Arial"/>
      <w:sz w:val="20"/>
    </w:rPr>
  </w:style>
  <w:style w:type="character" w:styleId="Sidnummer">
    <w:name w:val="page number"/>
    <w:basedOn w:val="Standardstycketeckensnitt"/>
    <w:uiPriority w:val="99"/>
    <w:semiHidden/>
    <w:unhideWhenUsed/>
    <w:rsid w:val="002E6AE4"/>
  </w:style>
  <w:style w:type="paragraph" w:styleId="Liststycke">
    <w:name w:val="List Paragraph"/>
    <w:basedOn w:val="Normal"/>
    <w:uiPriority w:val="34"/>
    <w:qFormat/>
    <w:rsid w:val="004E20BF"/>
    <w:pPr>
      <w:ind w:left="720"/>
      <w:contextualSpacing/>
    </w:pPr>
  </w:style>
  <w:style w:type="table" w:styleId="Tabellrutnt">
    <w:name w:val="Table Grid"/>
    <w:basedOn w:val="Normaltabell"/>
    <w:uiPriority w:val="39"/>
    <w:rsid w:val="00411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8119A3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119A3"/>
    <w:rPr>
      <w:rFonts w:ascii="Arial" w:hAnsi="Arial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119A3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CE3B93"/>
    <w:rPr>
      <w:color w:val="605E5C"/>
      <w:shd w:val="clear" w:color="auto" w:fill="E1DFDD"/>
    </w:rPr>
  </w:style>
  <w:style w:type="paragraph" w:customStyle="1" w:styleId="Mellanrubrikstor">
    <w:name w:val="Mellanrubrik stor"/>
    <w:basedOn w:val="Normal"/>
    <w:rsid w:val="000427FE"/>
    <w:pPr>
      <w:autoSpaceDE w:val="0"/>
      <w:autoSpaceDN w:val="0"/>
      <w:adjustRightInd w:val="0"/>
      <w:spacing w:after="0" w:line="288" w:lineRule="auto"/>
      <w:textAlignment w:val="center"/>
    </w:pPr>
    <w:rPr>
      <w:rFonts w:ascii="Frutiger 45 Light" w:eastAsia="Times New Roman" w:hAnsi="Frutiger 45 Light" w:cs="Frutiger 45 Light"/>
      <w:b/>
      <w:bCs/>
      <w:color w:val="000000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mn.namnsson@regionvarmland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434E17-A66C-0249-AF46-C9B90495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890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Närområdesplan</vt:lpstr>
    </vt:vector>
  </TitlesOfParts>
  <Manager/>
  <Company>Region Värmland</Company>
  <LinksUpToDate>false</LinksUpToDate>
  <CharactersWithSpaces>5598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Närområdesplan</dc:title>
  <dc:subject/>
  <dc:creator>Cajza Stålheim</dc:creator>
  <cp:keywords/>
  <dc:description/>
  <cp:lastModifiedBy>Lena Lindberg Schlegel</cp:lastModifiedBy>
  <cp:revision>9</cp:revision>
  <dcterms:created xsi:type="dcterms:W3CDTF">2024-07-08T14:26:00Z</dcterms:created>
  <dcterms:modified xsi:type="dcterms:W3CDTF">2024-07-08T14:34:00Z</dcterms:modified>
  <cp:category/>
</cp:coreProperties>
</file>