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3E7F" w14:textId="57216C9E" w:rsidR="008442FA" w:rsidRDefault="00C34CB4" w:rsidP="00C34CB4">
      <w:pPr>
        <w:pStyle w:val="Rubrik1Mellansverige"/>
        <w:rPr>
          <w:shd w:val="clear" w:color="auto" w:fill="FFFFFF"/>
        </w:rPr>
      </w:pPr>
      <w:r>
        <w:rPr>
          <w:shd w:val="clear" w:color="auto" w:fill="FFFFFF"/>
        </w:rPr>
        <w:t>Regionala prislistan 2026</w:t>
      </w:r>
    </w:p>
    <w:p w14:paraId="1A1F670A" w14:textId="38B785E7" w:rsidR="00BA7AE9" w:rsidRDefault="00BA7AE9" w:rsidP="00BA7AE9">
      <w:pPr>
        <w:pStyle w:val="Rubrik2MellansverigeBl"/>
        <w:rPr>
          <w:shd w:val="clear" w:color="auto" w:fill="FFFFFF"/>
        </w:rPr>
      </w:pPr>
      <w:r>
        <w:rPr>
          <w:shd w:val="clear" w:color="auto" w:fill="FFFFFF"/>
        </w:rPr>
        <w:t>Beslut</w:t>
      </w:r>
    </w:p>
    <w:p w14:paraId="32CCDE0C" w14:textId="7B15EEC3" w:rsidR="00C34CB4" w:rsidRPr="00927D84" w:rsidRDefault="00BA7AE9" w:rsidP="00C34CB4">
      <w:pPr>
        <w:pStyle w:val="Rubrik1Mellansverige"/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</w:pPr>
      <w:r w:rsidRPr="00927D84">
        <w:rPr>
          <w:rFonts w:cs="Arial"/>
          <w:i/>
          <w:iCs/>
          <w:sz w:val="24"/>
          <w:szCs w:val="24"/>
          <w:shd w:val="clear" w:color="auto" w:fill="FFFFFF"/>
        </w:rPr>
        <w:t xml:space="preserve">- </w:t>
      </w:r>
      <w:r w:rsidRPr="00927D84"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  <w:t>att från och med 1 januari 2026 ska den regionala prislistan utgöras</w:t>
      </w:r>
      <w:r w:rsidRPr="00927D84">
        <w:rPr>
          <w:rFonts w:ascii="Helvetica" w:hAnsi="Helvetica" w:cs="Helvetica"/>
          <w:b w:val="0"/>
          <w:bCs w:val="0"/>
          <w:i/>
          <w:iCs/>
          <w:color w:val="222222"/>
          <w:sz w:val="24"/>
          <w:szCs w:val="24"/>
        </w:rPr>
        <w:br/>
      </w:r>
      <w:r w:rsidRPr="00927D84"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  <w:t>av de av ekonomidirektörsgruppen framtagna prislistorna enligt</w:t>
      </w:r>
      <w:r w:rsidRPr="00927D84">
        <w:rPr>
          <w:rFonts w:ascii="Helvetica" w:hAnsi="Helvetica" w:cs="Helvetica"/>
          <w:b w:val="0"/>
          <w:bCs w:val="0"/>
          <w:i/>
          <w:iCs/>
          <w:color w:val="222222"/>
          <w:sz w:val="24"/>
          <w:szCs w:val="24"/>
        </w:rPr>
        <w:br/>
      </w:r>
      <w:r w:rsidRPr="00927D84"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  <w:t>bilagor.</w:t>
      </w:r>
      <w:r w:rsidRPr="00927D84">
        <w:rPr>
          <w:rFonts w:ascii="Helvetica" w:hAnsi="Helvetica" w:cs="Helvetica"/>
          <w:b w:val="0"/>
          <w:bCs w:val="0"/>
          <w:i/>
          <w:iCs/>
          <w:color w:val="222222"/>
          <w:sz w:val="24"/>
          <w:szCs w:val="24"/>
        </w:rPr>
        <w:br/>
      </w:r>
      <w:r w:rsidRPr="00927D84"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  <w:t>- att prisjusteringar under 2026 hanteras av Samverkansnämndens</w:t>
      </w:r>
      <w:r w:rsidRPr="00927D84">
        <w:rPr>
          <w:rFonts w:ascii="Helvetica" w:hAnsi="Helvetica" w:cs="Helvetica"/>
          <w:b w:val="0"/>
          <w:bCs w:val="0"/>
          <w:i/>
          <w:iCs/>
          <w:color w:val="222222"/>
          <w:sz w:val="24"/>
          <w:szCs w:val="24"/>
        </w:rPr>
        <w:br/>
      </w:r>
      <w:r w:rsidRPr="00927D84">
        <w:rPr>
          <w:rFonts w:cs="Arial"/>
          <w:b w:val="0"/>
          <w:bCs w:val="0"/>
          <w:i/>
          <w:iCs/>
          <w:sz w:val="24"/>
          <w:szCs w:val="24"/>
          <w:shd w:val="clear" w:color="auto" w:fill="FFFFFF"/>
        </w:rPr>
        <w:t>arbetsutskott</w:t>
      </w:r>
    </w:p>
    <w:p w14:paraId="66F05714" w14:textId="77777777" w:rsidR="004B2DFB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</w:p>
    <w:p w14:paraId="07182CAE" w14:textId="77777777" w:rsidR="004B2DFB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4D7700">
        <w:rPr>
          <w:rFonts w:cs="Arial"/>
          <w:sz w:val="24"/>
          <w:szCs w:val="24"/>
          <w:shd w:val="clear" w:color="auto" w:fill="FFFFFF"/>
        </w:rPr>
        <w:t>Sammanfattning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Regionerna i sjukvårdsregionen har för 2026 tagit fram prislistor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uppräknade enligt samma beräkningsgrund som använts för det av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Samverkansnämnden antagna regionvårdsavtalet.</w:t>
      </w:r>
    </w:p>
    <w:p w14:paraId="31FE87A3" w14:textId="77777777" w:rsidR="004D7700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Akademiska sjukhuset tillämpar en patientspecifik prislista för sluten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somatisk utomlänsvård. Vid sjukvårdsregionens övriga sjukhus debiteras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sluten somatisk utomlänsvård på basis av </w:t>
      </w:r>
      <w:proofErr w:type="spellStart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Nord-DRG</w:t>
      </w:r>
      <w:proofErr w:type="spellEnd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. Några undantag finns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och framgår av respektive regions prislista.</w:t>
      </w:r>
    </w:p>
    <w:p w14:paraId="09205289" w14:textId="4F6D5FBC" w:rsidR="004D7700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För Universitetssjukhuset Örebro är poängpriset för DRG 83.080 kr och för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övriga sjukhus i sjukvårdsregionen 75.173 kr.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I tecknade avtal om vård vid universitetssjukhus mellan regioner i</w:t>
      </w:r>
      <w:r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Mellansverigeregionen redovisas förutsättningarna för pris i avtalen, och är</w:t>
      </w:r>
      <w:r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således en fråga för avtalsparter.</w:t>
      </w:r>
    </w:p>
    <w:p w14:paraId="1589FFB8" w14:textId="1C15BDD5" w:rsidR="004D7700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Parterna har redovisat sina uppdaterade prislistor och redogjort för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eventuella nya eller ändrade produkter, som bland annat kan vara baserade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på förändrade behandlingsmetoder eller förändrade förutsättningar i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materialkostnader.</w:t>
      </w:r>
    </w:p>
    <w:p w14:paraId="6E5ED6DC" w14:textId="5463D909" w:rsidR="004D7700" w:rsidRDefault="004B2DFB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Exempel på avsteg/nyheter är nedanstående: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- Region Sörmland: Uppdaterat pris för sjukvårdande behandling som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ej hanteras via DRG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- Region Örebro: prislista för </w:t>
      </w:r>
      <w:proofErr w:type="spellStart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cochleaimplantat</w:t>
      </w:r>
      <w:proofErr w:type="spellEnd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samt </w:t>
      </w:r>
      <w:proofErr w:type="spellStart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dysmeli</w:t>
      </w:r>
      <w:proofErr w:type="spellEnd"/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och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armprotes har uppdaterats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- Region Dalarna: omgruppering av prislistan för dagkirurgi, ortopedi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4B2DFB">
        <w:rPr>
          <w:rFonts w:cs="Arial"/>
          <w:b w:val="0"/>
          <w:bCs w:val="0"/>
          <w:sz w:val="24"/>
          <w:szCs w:val="24"/>
          <w:shd w:val="clear" w:color="auto" w:fill="FFFFFF"/>
        </w:rPr>
        <w:t>och förtydligande av produkter samt justering av pris för</w:t>
      </w:r>
      <w:r w:rsidR="00517B22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7B22"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ambulanshelikopter pga höjning av ägarbidrag till </w:t>
      </w:r>
      <w:proofErr w:type="gramStart"/>
      <w:r w:rsidR="00517B22"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Svensk</w:t>
      </w:r>
      <w:proofErr w:type="gramEnd"/>
      <w:r w:rsidR="00517B22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517B22"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luftambulans</w:t>
      </w:r>
    </w:p>
    <w:p w14:paraId="2225D11A" w14:textId="77777777" w:rsidR="004D7700" w:rsidRDefault="004D7700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</w:p>
    <w:p w14:paraId="3257D7FF" w14:textId="4765A989" w:rsidR="004D7700" w:rsidRDefault="00517B22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Övriga regioner räknar upp sina respektive prislistor helt enligt index i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regionvårdsavtalet. Detsamma gäller de gemensamma prislistorna för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ambulans och primärvård. Prislistan för digitala vårdtjänster i primärvård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följer SKR:s rekommendationer.</w:t>
      </w:r>
    </w:p>
    <w:p w14:paraId="349D07D5" w14:textId="781E02A1" w:rsidR="004D7700" w:rsidRDefault="00517B22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lastRenderedPageBreak/>
        <w:t>Regionernas möjligheter att frånskilja patientavgifter vid utomlänsbesökare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gör att prislistor för vissa regioner är netto- och för andra bruttoprislistor. I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prislistorna framgår vilken modell respektive region använder sig av.</w:t>
      </w:r>
    </w:p>
    <w:p w14:paraId="325DE43A" w14:textId="512286DF" w:rsidR="00AE3FB0" w:rsidRDefault="00517B22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Ett arbete pågår för närvarande för att skapa en transparent prislista för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NHV och ta fram en gemensam prismodell för den nationella</w:t>
      </w:r>
      <w:r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br/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högspecialiserade vården.</w:t>
      </w:r>
      <w:r w:rsidR="00AE3FB0"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Till prislista 2026 ska ett appendix tas fram som presenterar priserna för</w:t>
      </w:r>
      <w:r w:rsidR="00AE3FB0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NHV</w:t>
      </w:r>
      <w:r w:rsidR="00AE3FB0">
        <w:rPr>
          <w:rFonts w:cs="Arial"/>
          <w:b w:val="0"/>
          <w:bCs w:val="0"/>
          <w:sz w:val="24"/>
          <w:szCs w:val="24"/>
          <w:shd w:val="clear" w:color="auto" w:fill="FFFFFF"/>
        </w:rPr>
        <w:t>.</w:t>
      </w:r>
    </w:p>
    <w:p w14:paraId="3D8AF9B6" w14:textId="09226903" w:rsidR="00AE3FB0" w:rsidRDefault="00517B22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Prisjusteringar under pågående år föreslås hanteras av</w:t>
      </w:r>
      <w:r w:rsidR="00AE3FB0" w:rsidRPr="004D7700">
        <w:rPr>
          <w:rFonts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Samverkansnämndens arbetsutskott.</w:t>
      </w:r>
    </w:p>
    <w:p w14:paraId="1CDEEB62" w14:textId="77777777" w:rsidR="00AE3FB0" w:rsidRDefault="00AE3FB0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</w:p>
    <w:p w14:paraId="7A1F91A0" w14:textId="02FB98D2" w:rsidR="004B2DFB" w:rsidRPr="004D7700" w:rsidRDefault="00517B22" w:rsidP="00C34CB4">
      <w:pPr>
        <w:pStyle w:val="Rubrik1Mellansverige"/>
        <w:rPr>
          <w:rFonts w:cs="Arial"/>
          <w:b w:val="0"/>
          <w:bCs w:val="0"/>
          <w:sz w:val="24"/>
          <w:szCs w:val="24"/>
          <w:shd w:val="clear" w:color="auto" w:fill="FFFFFF"/>
        </w:rPr>
      </w:pPr>
      <w:r w:rsidRPr="00517B22">
        <w:rPr>
          <w:rFonts w:cs="Arial"/>
          <w:b w:val="0"/>
          <w:bCs w:val="0"/>
          <w:sz w:val="24"/>
          <w:szCs w:val="24"/>
          <w:shd w:val="clear" w:color="auto" w:fill="FFFFFF"/>
        </w:rPr>
        <w:t>Bilagor</w:t>
      </w:r>
    </w:p>
    <w:sectPr w:rsidR="004B2DFB" w:rsidRPr="004D7700" w:rsidSect="00A25FEC">
      <w:headerReference w:type="default" r:id="rId9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06AB" w14:textId="77777777" w:rsidR="00A311DB" w:rsidRDefault="00A311DB" w:rsidP="008740F4">
      <w:pPr>
        <w:spacing w:after="0" w:line="240" w:lineRule="auto"/>
      </w:pPr>
      <w:r>
        <w:separator/>
      </w:r>
    </w:p>
  </w:endnote>
  <w:endnote w:type="continuationSeparator" w:id="0">
    <w:p w14:paraId="29FA1EC9" w14:textId="77777777" w:rsidR="00A311DB" w:rsidRDefault="00A311DB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D546" w14:textId="77777777" w:rsidR="00A311DB" w:rsidRDefault="00A311DB" w:rsidP="008740F4">
      <w:pPr>
        <w:spacing w:after="0" w:line="240" w:lineRule="auto"/>
      </w:pPr>
      <w:r>
        <w:separator/>
      </w:r>
    </w:p>
  </w:footnote>
  <w:footnote w:type="continuationSeparator" w:id="0">
    <w:p w14:paraId="1DDDE4C0" w14:textId="77777777" w:rsidR="00A311DB" w:rsidRDefault="00A311DB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35DE95C9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C698671" w14:textId="1C42F01D" w:rsidR="008740F4" w:rsidRDefault="001C59CA" w:rsidP="00F51FAD">
          <w:pPr>
            <w:pStyle w:val="SidhuvudMellansverige"/>
          </w:pPr>
          <w:r>
            <w:drawing>
              <wp:anchor distT="0" distB="0" distL="114300" distR="114300" simplePos="0" relativeHeight="251683328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  <w:placeholder>
              <w:docPart w:val="DefaultPlaceholder_-1854013440"/>
            </w:placeholder>
          </w:sdtPr>
          <w:sdtContent>
            <w:p w14:paraId="5757808E" w14:textId="05ED23DB" w:rsidR="008740F4" w:rsidRPr="00D305B6" w:rsidRDefault="00AE2A7C" w:rsidP="00D305B6">
              <w:pPr>
                <w:pStyle w:val="SidhuvudMellansverige"/>
              </w:pPr>
              <w:r>
                <w:t xml:space="preserve">Beslut 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7DDD93A9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3DDE7189" w14:textId="77777777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  <w:p w14:paraId="52EBA9D1" w14:textId="06C1CF23" w:rsidR="00A25FEC" w:rsidRPr="00A25FEC" w:rsidRDefault="00A25FEC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</w:tr>
    <w:tr w:rsidR="00A25FEC" w:rsidRPr="00D305B6" w14:paraId="484D6A4F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84B4216" w14:textId="1F13A106" w:rsidR="00A25FEC" w:rsidRPr="00FF0968" w:rsidRDefault="00A25FEC" w:rsidP="00FF0968">
          <w:pPr>
            <w:pStyle w:val="SidhuvudMellansverige"/>
          </w:pPr>
          <w:r w:rsidRPr="00FF0968">
            <w:t>Handläggare</w:t>
          </w:r>
          <w:r w:rsidR="00F34A6B" w:rsidRPr="00FF0968">
            <w:t>/avsändare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2A333184" w14:textId="4CCD9B0B" w:rsidR="00A25FEC" w:rsidRPr="00FF0968" w:rsidRDefault="00A25FEC" w:rsidP="00FF0968">
          <w:pPr>
            <w:pStyle w:val="SidhuvudMellansverige"/>
          </w:pPr>
          <w:r w:rsidRPr="00FF0968"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8FF6189" w14:textId="721FB856" w:rsidR="00A25FEC" w:rsidRPr="00FF0968" w:rsidRDefault="00A25FEC" w:rsidP="00FF0968">
          <w:pPr>
            <w:pStyle w:val="SidhuvudMellansverige"/>
          </w:pPr>
        </w:p>
      </w:tc>
    </w:tr>
    <w:tr w:rsidR="006954A5" w14:paraId="6824D01F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40F4556C" w14:textId="49524D56" w:rsidR="006954A5" w:rsidRPr="00FF0968" w:rsidRDefault="00CB184A" w:rsidP="00FF0968">
          <w:pPr>
            <w:pStyle w:val="SidhuvudMellansverige"/>
          </w:pPr>
          <w:r w:rsidRPr="00CB184A">
            <w:t>Ekonomigruppen</w:t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87DD8C3" w14:textId="3134EB25" w:rsidR="006954A5" w:rsidRPr="00FF0968" w:rsidRDefault="00AE2A7C" w:rsidP="00FF0968">
          <w:pPr>
            <w:pStyle w:val="SidhuvudMellansverige"/>
          </w:pPr>
          <w:r>
            <w:t>2025-12-04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EF1AA74" w14:textId="77777777" w:rsidR="006954A5" w:rsidRPr="00FF0968" w:rsidRDefault="006954A5" w:rsidP="00FF0968">
          <w:pPr>
            <w:pStyle w:val="SidhuvudMellansverige"/>
          </w:pPr>
        </w:p>
      </w:tc>
    </w:tr>
    <w:tr w:rsidR="006954A5" w14:paraId="1DA95143" w14:textId="77777777" w:rsidTr="00D305B6">
      <w:trPr>
        <w:trHeight w:val="7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27D6585" w14:textId="77777777" w:rsidR="006954A5" w:rsidRPr="006954A5" w:rsidRDefault="006954A5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FAC976C" w14:textId="77777777" w:rsidR="006954A5" w:rsidRPr="00A25FEC" w:rsidRDefault="006954A5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B3A10F5" w14:textId="77777777" w:rsidR="006954A5" w:rsidRPr="00A25FEC" w:rsidRDefault="006954A5" w:rsidP="00F51FAD">
          <w:pPr>
            <w:pStyle w:val="SidhuvudMellansverige"/>
            <w:rPr>
              <w:rFonts w:cs="Arial"/>
              <w:sz w:val="20"/>
              <w:szCs w:val="20"/>
            </w:rPr>
          </w:pPr>
        </w:p>
      </w:tc>
    </w:tr>
  </w:tbl>
  <w:p w14:paraId="3662ECC7" w14:textId="77777777" w:rsidR="008740F4" w:rsidRDefault="008740F4" w:rsidP="006954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13117"/>
    <w:rsid w:val="000478F7"/>
    <w:rsid w:val="00085780"/>
    <w:rsid w:val="000C2AD8"/>
    <w:rsid w:val="00114D90"/>
    <w:rsid w:val="00166164"/>
    <w:rsid w:val="001C504D"/>
    <w:rsid w:val="001C59CA"/>
    <w:rsid w:val="0024710D"/>
    <w:rsid w:val="0038082F"/>
    <w:rsid w:val="003A7D6B"/>
    <w:rsid w:val="003B0A8A"/>
    <w:rsid w:val="004B2DFB"/>
    <w:rsid w:val="004D7700"/>
    <w:rsid w:val="00510A4A"/>
    <w:rsid w:val="00517B22"/>
    <w:rsid w:val="005400DB"/>
    <w:rsid w:val="005412B3"/>
    <w:rsid w:val="005E699D"/>
    <w:rsid w:val="006954A5"/>
    <w:rsid w:val="00711331"/>
    <w:rsid w:val="007510D7"/>
    <w:rsid w:val="007750DB"/>
    <w:rsid w:val="008442FA"/>
    <w:rsid w:val="008561A7"/>
    <w:rsid w:val="008740F4"/>
    <w:rsid w:val="008B624A"/>
    <w:rsid w:val="00927D84"/>
    <w:rsid w:val="009F55BD"/>
    <w:rsid w:val="009F5D26"/>
    <w:rsid w:val="00A25FEC"/>
    <w:rsid w:val="00A311DB"/>
    <w:rsid w:val="00AE2A7C"/>
    <w:rsid w:val="00AE3FB0"/>
    <w:rsid w:val="00B740EC"/>
    <w:rsid w:val="00BA7AE9"/>
    <w:rsid w:val="00C07D78"/>
    <w:rsid w:val="00C17944"/>
    <w:rsid w:val="00C34CB4"/>
    <w:rsid w:val="00CB184A"/>
    <w:rsid w:val="00D305B6"/>
    <w:rsid w:val="00D93E68"/>
    <w:rsid w:val="00E41933"/>
    <w:rsid w:val="00E711F8"/>
    <w:rsid w:val="00E85B09"/>
    <w:rsid w:val="00EB5956"/>
    <w:rsid w:val="00F34A6B"/>
    <w:rsid w:val="00F51FAD"/>
    <w:rsid w:val="00F95AC5"/>
    <w:rsid w:val="00FD3BBD"/>
    <w:rsid w:val="00FD4411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DA407D0C-EC3C-4E82-9969-7BB9BCB4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3A7D6B"/>
    <w:pPr>
      <w:spacing w:line="240" w:lineRule="auto"/>
    </w:pPr>
    <w:rPr>
      <w:rFonts w:ascii="Arial" w:hAnsi="Arial" w:cs="Times New Roman"/>
      <w:b/>
      <w:bCs/>
      <w:sz w:val="32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B740EC"/>
    <w:pPr>
      <w:keepNext/>
      <w:keepLines/>
      <w:spacing w:before="48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3A7D6B"/>
    <w:rPr>
      <w:rFonts w:ascii="Arial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3A7D6B"/>
    <w:pPr>
      <w:keepNext/>
      <w:keepLines/>
      <w:spacing w:before="36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B740EC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D93E68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3A7D6B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3A7D6B"/>
    <w:pPr>
      <w:spacing w:line="280" w:lineRule="exact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D93E68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3A7D6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8E4CE-5672-4799-8B13-E750EBBBFB64}"/>
      </w:docPartPr>
      <w:docPartBody>
        <w:p w:rsidR="00F162A3" w:rsidRDefault="00580376">
          <w:r w:rsidRPr="00134A0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6"/>
    <w:rsid w:val="000478F7"/>
    <w:rsid w:val="000C2AD8"/>
    <w:rsid w:val="00510A4A"/>
    <w:rsid w:val="00580376"/>
    <w:rsid w:val="00D96E91"/>
    <w:rsid w:val="00E2448E"/>
    <w:rsid w:val="00F162A3"/>
    <w:rsid w:val="00F8339E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7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03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Kreshnik Dautaj</cp:lastModifiedBy>
  <cp:revision>3</cp:revision>
  <dcterms:created xsi:type="dcterms:W3CDTF">2025-12-07T19:17:00Z</dcterms:created>
  <dcterms:modified xsi:type="dcterms:W3CDTF">2025-12-08T09:34:00Z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